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pPr>
      <w:r>
        <w:rPr/>
      </w:r>
    </w:p>
    <w:p>
      <w:pPr>
        <w:pStyle w:val="BodyText"/>
        <w:rPr/>
      </w:pPr>
      <w:r>
        <w:rPr/>
      </w:r>
    </w:p>
    <w:p>
      <w:pPr>
        <w:pStyle w:val="BodyText"/>
        <w:rPr/>
      </w:pPr>
      <w:r>
        <w:rPr/>
      </w:r>
    </w:p>
    <w:p>
      <w:pPr>
        <w:pStyle w:val="BodyText"/>
        <w:spacing w:before="21" w:after="0"/>
        <w:rPr/>
      </w:pPr>
      <w:r>
        <w:rPr/>
      </w:r>
    </w:p>
    <w:p>
      <w:pPr>
        <w:pStyle w:val="BodyText"/>
        <w:spacing w:lineRule="auto" w:line="343"/>
        <w:ind w:start="5105" w:end="1500"/>
        <w:rPr/>
      </w:pPr>
      <w:r>
        <mc:AlternateContent>
          <mc:Choice Requires="wps">
            <w:drawing>
              <wp:anchor distT="0" distB="0" distL="0" distR="0" simplePos="0" relativeHeight="9" behindDoc="0" locked="0" layoutInCell="0" allowOverlap="1">
                <wp:simplePos x="0" y="0"/>
                <wp:positionH relativeFrom="page">
                  <wp:posOffset>777875</wp:posOffset>
                </wp:positionH>
                <wp:positionV relativeFrom="paragraph">
                  <wp:posOffset>-715010</wp:posOffset>
                </wp:positionV>
                <wp:extent cx="1401445" cy="1235710"/>
                <wp:effectExtent l="10160" t="9525" r="8890" b="9525"/>
                <wp:wrapNone/>
                <wp:docPr id="1" name="Textbox 1"/>
                <a:graphic xmlns:a="http://schemas.openxmlformats.org/drawingml/2006/main">
                  <a:graphicData uri="http://schemas.microsoft.com/office/word/2010/wordprocessingShape">
                    <wps:wsp>
                      <wps:cNvSpPr/>
                      <wps:spPr>
                        <a:xfrm>
                          <a:off x="0" y="0"/>
                          <a:ext cx="1401480" cy="1235880"/>
                        </a:xfrm>
                        <a:prstGeom prst="rect">
                          <a:avLst/>
                        </a:prstGeom>
                        <a:noFill/>
                        <a:ln w="19050">
                          <a:solidFill>
                            <a:srgbClr val="092A38"/>
                          </a:solidFill>
                          <a:round/>
                        </a:ln>
                      </wps:spPr>
                      <wps:style>
                        <a:lnRef idx="0"/>
                        <a:fillRef idx="0"/>
                        <a:effectRef idx="0"/>
                        <a:fontRef idx="minor"/>
                      </wps:style>
                      <wps:txbx>
                        <w:txbxContent>
                          <w:p>
                            <w:pPr>
                              <w:pStyle w:val="BodyText"/>
                              <w:rPr/>
                            </w:pPr>
                            <w:r>
                              <w:rPr/>
                            </w:r>
                          </w:p>
                          <w:p>
                            <w:pPr>
                              <w:pStyle w:val="BodyText"/>
                              <w:spacing w:before="254" w:after="0"/>
                              <w:rPr/>
                            </w:pPr>
                            <w:r>
                              <w:rPr/>
                            </w:r>
                          </w:p>
                          <w:p>
                            <w:pPr>
                              <w:pStyle w:val="BodyText"/>
                              <w:ind w:start="622" w:end="0"/>
                              <w:rPr/>
                            </w:pPr>
                            <w:r>
                              <w:rPr>
                                <w:spacing w:val="-2"/>
                              </w:rPr>
                              <w:t>BOLLO</w:t>
                            </w:r>
                          </w:p>
                        </w:txbxContent>
                      </wps:txbx>
                      <wps:bodyPr lIns="0" tIns="0" rIns="0" bIns="0" anchor="t">
                        <a:noAutofit/>
                      </wps:bodyPr>
                    </wps:wsp>
                  </a:graphicData>
                </a:graphic>
              </wp:anchor>
            </w:drawing>
          </mc:Choice>
          <mc:Fallback>
            <w:pict>
              <v:rect id="shape_0" stroked="t" o:allowincell="f" style="position:absolute;margin-left:61.25pt;margin-top:-56.3pt;width:110.3pt;height:97.25pt;mso-wrap-style:square;v-text-anchor:top;mso-position-horizontal-relative:page">
                <v:fill o:detectmouseclick="t" on="false"/>
                <v:stroke color="#092a38" weight="19080" joinstyle="round" endcap="flat"/>
                <v:textbox>
                  <w:txbxContent>
                    <w:p>
                      <w:pPr>
                        <w:pStyle w:val="BodyText"/>
                        <w:rPr/>
                      </w:pPr>
                      <w:r>
                        <w:rPr/>
                      </w:r>
                    </w:p>
                    <w:p>
                      <w:pPr>
                        <w:pStyle w:val="BodyText"/>
                        <w:spacing w:before="254" w:after="0"/>
                        <w:rPr/>
                      </w:pPr>
                      <w:r>
                        <w:rPr/>
                      </w:r>
                    </w:p>
                    <w:p>
                      <w:pPr>
                        <w:pStyle w:val="BodyText"/>
                        <w:ind w:start="622" w:end="0"/>
                        <w:rPr/>
                      </w:pPr>
                      <w:r>
                        <w:rPr>
                          <w:spacing w:val="-2"/>
                        </w:rPr>
                        <w:t>BOLLO</w:t>
                      </w:r>
                    </w:p>
                  </w:txbxContent>
                </v:textbox>
                <w10:wrap type="none"/>
              </v:rect>
            </w:pict>
          </mc:Fallback>
        </mc:AlternateContent>
      </w:r>
      <w:r>
        <w:rPr/>
        <w:t>Spett.</w:t>
      </w:r>
      <w:r>
        <w:rPr>
          <w:spacing w:val="-12"/>
        </w:rPr>
        <w:t xml:space="preserve"> </w:t>
      </w:r>
      <w:r>
        <w:rPr/>
        <w:t>Comando</w:t>
      </w:r>
      <w:r>
        <w:rPr>
          <w:spacing w:val="-12"/>
        </w:rPr>
        <w:t xml:space="preserve"> </w:t>
      </w:r>
      <w:r>
        <w:rPr/>
        <w:t>Polizia</w:t>
      </w:r>
      <w:r>
        <w:rPr>
          <w:spacing w:val="-15"/>
        </w:rPr>
        <w:t xml:space="preserve"> </w:t>
      </w:r>
      <w:r>
        <w:rPr/>
        <w:t>Locale Uff. Polizia amministrativa</w:t>
      </w:r>
    </w:p>
    <w:p>
      <w:pPr>
        <w:pStyle w:val="BodyText"/>
        <w:spacing w:lineRule="auto" w:line="343" w:before="3" w:after="0"/>
        <w:ind w:start="5093" w:end="2565"/>
        <w:rPr/>
      </w:pPr>
      <w:r>
        <w:rPr/>
        <w:t>Via</w:t>
      </w:r>
      <w:r>
        <w:rPr>
          <w:spacing w:val="-15"/>
        </w:rPr>
        <w:t xml:space="preserve"> </w:t>
      </w:r>
      <w:r>
        <w:rPr/>
        <w:t>Mazzini</w:t>
      </w:r>
      <w:r>
        <w:rPr>
          <w:spacing w:val="-15"/>
        </w:rPr>
        <w:t xml:space="preserve"> </w:t>
      </w:r>
      <w:r>
        <w:rPr/>
        <w:t>n.</w:t>
      </w:r>
      <w:r>
        <w:rPr>
          <w:spacing w:val="-15"/>
        </w:rPr>
        <w:t xml:space="preserve"> </w:t>
      </w:r>
      <w:r>
        <w:rPr/>
        <w:t>68 09013 Carbonia</w:t>
      </w:r>
    </w:p>
    <w:p>
      <w:pPr>
        <w:pStyle w:val="BodyText"/>
        <w:spacing w:before="144" w:after="0"/>
        <w:rPr>
          <w:sz w:val="20"/>
        </w:rPr>
      </w:pPr>
      <w:r>
        <w:rPr>
          <w:sz w:val="20"/>
        </w:rPr>
        <mc:AlternateContent>
          <mc:Choice Requires="wps">
            <w:drawing>
              <wp:anchor distT="0" distB="0" distL="0" distR="0" simplePos="0" relativeHeight="2" behindDoc="1" locked="0" layoutInCell="0" allowOverlap="1">
                <wp:simplePos x="0" y="0"/>
                <wp:positionH relativeFrom="page">
                  <wp:posOffset>734695</wp:posOffset>
                </wp:positionH>
                <wp:positionV relativeFrom="paragraph">
                  <wp:posOffset>255270</wp:posOffset>
                </wp:positionV>
                <wp:extent cx="6129655" cy="323215"/>
                <wp:effectExtent l="635" t="2540" r="0" b="1270"/>
                <wp:wrapTopAndBottom/>
                <wp:docPr id="2" name="Textbox 2"/>
                <a:graphic xmlns:a="http://schemas.openxmlformats.org/drawingml/2006/main">
                  <a:graphicData uri="http://schemas.microsoft.com/office/word/2010/wordprocessingShape">
                    <wps:wsp>
                      <wps:cNvSpPr/>
                      <wps:spPr>
                        <a:xfrm>
                          <a:off x="0" y="0"/>
                          <a:ext cx="6129720" cy="323280"/>
                        </a:xfrm>
                        <a:prstGeom prst="rect">
                          <a:avLst/>
                        </a:prstGeom>
                        <a:noFill/>
                        <a:ln w="3240">
                          <a:solidFill>
                            <a:srgbClr val="000000"/>
                          </a:solidFill>
                          <a:round/>
                        </a:ln>
                      </wps:spPr>
                      <wps:style>
                        <a:lnRef idx="0"/>
                        <a:fillRef idx="0"/>
                        <a:effectRef idx="0"/>
                        <a:fontRef idx="minor"/>
                      </wps:style>
                      <wps:txbx>
                        <w:txbxContent>
                          <w:p>
                            <w:pPr>
                              <w:pStyle w:val="Contenutocornice"/>
                              <w:spacing w:before="0" w:after="0"/>
                              <w:ind w:hanging="0" w:start="28" w:end="252"/>
                              <w:jc w:val="start"/>
                              <w:rPr>
                                <w:rFonts w:ascii="Arial" w:hAnsi="Arial"/>
                                <w:b/>
                                <w:sz w:val="22"/>
                              </w:rPr>
                            </w:pPr>
                            <w:r>
                              <w:rPr>
                                <w:rFonts w:ascii="Arial" w:hAnsi="Arial"/>
                                <w:b/>
                                <w:sz w:val="22"/>
                              </w:rPr>
                              <w:t>Oggetto:</w:t>
                            </w:r>
                            <w:r>
                              <w:rPr>
                                <w:rFonts w:ascii="Arial" w:hAnsi="Arial"/>
                                <w:b/>
                                <w:spacing w:val="-5"/>
                                <w:sz w:val="22"/>
                              </w:rPr>
                              <w:t xml:space="preserve"> </w:t>
                            </w:r>
                            <w:r>
                              <w:rPr>
                                <w:rFonts w:ascii="Arial" w:hAnsi="Arial"/>
                                <w:b/>
                                <w:sz w:val="22"/>
                              </w:rPr>
                              <w:t>richiesta</w:t>
                            </w:r>
                            <w:r>
                              <w:rPr>
                                <w:rFonts w:ascii="Arial" w:hAnsi="Arial"/>
                                <w:b/>
                                <w:spacing w:val="-4"/>
                                <w:sz w:val="22"/>
                              </w:rPr>
                              <w:t xml:space="preserve"> </w:t>
                            </w:r>
                            <w:r>
                              <w:rPr>
                                <w:rFonts w:ascii="Arial" w:hAnsi="Arial"/>
                                <w:b/>
                                <w:sz w:val="22"/>
                              </w:rPr>
                              <w:t>autorizzazione</w:t>
                            </w:r>
                            <w:r>
                              <w:rPr>
                                <w:rFonts w:ascii="Arial" w:hAnsi="Arial"/>
                                <w:b/>
                                <w:spacing w:val="-4"/>
                                <w:sz w:val="22"/>
                              </w:rPr>
                              <w:t xml:space="preserve"> </w:t>
                            </w:r>
                            <w:r>
                              <w:rPr>
                                <w:rFonts w:ascii="Arial" w:hAnsi="Arial"/>
                                <w:b/>
                                <w:sz w:val="22"/>
                              </w:rPr>
                              <w:t>occupazione</w:t>
                            </w:r>
                            <w:r>
                              <w:rPr>
                                <w:rFonts w:ascii="Arial" w:hAnsi="Arial"/>
                                <w:b/>
                                <w:spacing w:val="-6"/>
                                <w:sz w:val="22"/>
                              </w:rPr>
                              <w:t xml:space="preserve"> </w:t>
                            </w:r>
                            <w:r>
                              <w:rPr>
                                <w:rFonts w:ascii="Arial" w:hAnsi="Arial"/>
                                <w:b/>
                                <w:sz w:val="22"/>
                              </w:rPr>
                              <w:t>temporanea</w:t>
                            </w:r>
                            <w:r>
                              <w:rPr>
                                <w:rFonts w:ascii="Arial" w:hAnsi="Arial"/>
                                <w:b/>
                                <w:spacing w:val="-4"/>
                                <w:sz w:val="22"/>
                              </w:rPr>
                              <w:t xml:space="preserve"> </w:t>
                            </w:r>
                            <w:r>
                              <w:rPr>
                                <w:rFonts w:ascii="Arial" w:hAnsi="Arial"/>
                                <w:b/>
                                <w:sz w:val="22"/>
                              </w:rPr>
                              <w:t>di</w:t>
                            </w:r>
                            <w:r>
                              <w:rPr>
                                <w:rFonts w:ascii="Arial" w:hAnsi="Arial"/>
                                <w:b/>
                                <w:spacing w:val="-2"/>
                                <w:sz w:val="22"/>
                              </w:rPr>
                              <w:t xml:space="preserve"> </w:t>
                            </w:r>
                            <w:r>
                              <w:rPr>
                                <w:rFonts w:ascii="Arial" w:hAnsi="Arial"/>
                                <w:b/>
                                <w:sz w:val="22"/>
                              </w:rPr>
                              <w:t>spazi</w:t>
                            </w:r>
                            <w:r>
                              <w:rPr>
                                <w:rFonts w:ascii="Arial" w:hAnsi="Arial"/>
                                <w:b/>
                                <w:spacing w:val="-5"/>
                                <w:sz w:val="22"/>
                              </w:rPr>
                              <w:t xml:space="preserve"> </w:t>
                            </w:r>
                            <w:r>
                              <w:rPr>
                                <w:rFonts w:ascii="Arial" w:hAnsi="Arial"/>
                                <w:b/>
                                <w:sz w:val="22"/>
                              </w:rPr>
                              <w:t>ed</w:t>
                            </w:r>
                            <w:r>
                              <w:rPr>
                                <w:rFonts w:ascii="Arial" w:hAnsi="Arial"/>
                                <w:b/>
                                <w:spacing w:val="-4"/>
                                <w:sz w:val="22"/>
                              </w:rPr>
                              <w:t xml:space="preserve"> </w:t>
                            </w:r>
                            <w:r>
                              <w:rPr>
                                <w:rFonts w:ascii="Arial" w:hAnsi="Arial"/>
                                <w:b/>
                                <w:sz w:val="22"/>
                              </w:rPr>
                              <w:t>aree</w:t>
                            </w:r>
                            <w:r>
                              <w:rPr>
                                <w:rFonts w:ascii="Arial" w:hAnsi="Arial"/>
                                <w:b/>
                                <w:spacing w:val="-4"/>
                                <w:sz w:val="22"/>
                              </w:rPr>
                              <w:t xml:space="preserve"> </w:t>
                            </w:r>
                            <w:r>
                              <w:rPr>
                                <w:rFonts w:ascii="Arial" w:hAnsi="Arial"/>
                                <w:b/>
                                <w:sz w:val="22"/>
                              </w:rPr>
                              <w:t>pubbliche</w:t>
                            </w:r>
                            <w:r>
                              <w:rPr>
                                <w:rFonts w:ascii="Arial" w:hAnsi="Arial"/>
                                <w:b/>
                                <w:spacing w:val="-4"/>
                                <w:sz w:val="22"/>
                              </w:rPr>
                              <w:t xml:space="preserve"> </w:t>
                            </w:r>
                            <w:r>
                              <w:rPr>
                                <w:rFonts w:ascii="Arial" w:hAnsi="Arial"/>
                                <w:b/>
                                <w:sz w:val="22"/>
                              </w:rPr>
                              <w:t>per attivita’ edilizia - EDILIZIA</w:t>
                            </w:r>
                          </w:p>
                        </w:txbxContent>
                      </wps:txbx>
                      <wps:bodyPr lIns="0" tIns="0" rIns="0" bIns="0" anchor="t">
                        <a:noAutofit/>
                      </wps:bodyPr>
                    </wps:wsp>
                  </a:graphicData>
                </a:graphic>
              </wp:anchor>
            </w:drawing>
          </mc:Choice>
          <mc:Fallback>
            <w:pict>
              <v:rect id="shape_0" stroked="t" o:allowincell="f" style="position:absolute;margin-left:57.85pt;margin-top:20.1pt;width:482.6pt;height:25.4pt;mso-wrap-style:square;v-text-anchor:top;mso-position-horizontal-relative:page">
                <v:fill o:detectmouseclick="t" on="false"/>
                <v:stroke color="black" weight="3240" joinstyle="round" endcap="flat"/>
                <v:textbox>
                  <w:txbxContent>
                    <w:p>
                      <w:pPr>
                        <w:pStyle w:val="Contenutocornice"/>
                        <w:spacing w:before="0" w:after="0"/>
                        <w:ind w:hanging="0" w:start="28" w:end="252"/>
                        <w:jc w:val="start"/>
                        <w:rPr>
                          <w:rFonts w:ascii="Arial" w:hAnsi="Arial"/>
                          <w:b/>
                          <w:sz w:val="22"/>
                        </w:rPr>
                      </w:pPr>
                      <w:r>
                        <w:rPr>
                          <w:rFonts w:ascii="Arial" w:hAnsi="Arial"/>
                          <w:b/>
                          <w:sz w:val="22"/>
                        </w:rPr>
                        <w:t>Oggetto:</w:t>
                      </w:r>
                      <w:r>
                        <w:rPr>
                          <w:rFonts w:ascii="Arial" w:hAnsi="Arial"/>
                          <w:b/>
                          <w:spacing w:val="-5"/>
                          <w:sz w:val="22"/>
                        </w:rPr>
                        <w:t xml:space="preserve"> </w:t>
                      </w:r>
                      <w:r>
                        <w:rPr>
                          <w:rFonts w:ascii="Arial" w:hAnsi="Arial"/>
                          <w:b/>
                          <w:sz w:val="22"/>
                        </w:rPr>
                        <w:t>richiesta</w:t>
                      </w:r>
                      <w:r>
                        <w:rPr>
                          <w:rFonts w:ascii="Arial" w:hAnsi="Arial"/>
                          <w:b/>
                          <w:spacing w:val="-4"/>
                          <w:sz w:val="22"/>
                        </w:rPr>
                        <w:t xml:space="preserve"> </w:t>
                      </w:r>
                      <w:r>
                        <w:rPr>
                          <w:rFonts w:ascii="Arial" w:hAnsi="Arial"/>
                          <w:b/>
                          <w:sz w:val="22"/>
                        </w:rPr>
                        <w:t>autorizzazione</w:t>
                      </w:r>
                      <w:r>
                        <w:rPr>
                          <w:rFonts w:ascii="Arial" w:hAnsi="Arial"/>
                          <w:b/>
                          <w:spacing w:val="-4"/>
                          <w:sz w:val="22"/>
                        </w:rPr>
                        <w:t xml:space="preserve"> </w:t>
                      </w:r>
                      <w:r>
                        <w:rPr>
                          <w:rFonts w:ascii="Arial" w:hAnsi="Arial"/>
                          <w:b/>
                          <w:sz w:val="22"/>
                        </w:rPr>
                        <w:t>occupazione</w:t>
                      </w:r>
                      <w:r>
                        <w:rPr>
                          <w:rFonts w:ascii="Arial" w:hAnsi="Arial"/>
                          <w:b/>
                          <w:spacing w:val="-6"/>
                          <w:sz w:val="22"/>
                        </w:rPr>
                        <w:t xml:space="preserve"> </w:t>
                      </w:r>
                      <w:r>
                        <w:rPr>
                          <w:rFonts w:ascii="Arial" w:hAnsi="Arial"/>
                          <w:b/>
                          <w:sz w:val="22"/>
                        </w:rPr>
                        <w:t>temporanea</w:t>
                      </w:r>
                      <w:r>
                        <w:rPr>
                          <w:rFonts w:ascii="Arial" w:hAnsi="Arial"/>
                          <w:b/>
                          <w:spacing w:val="-4"/>
                          <w:sz w:val="22"/>
                        </w:rPr>
                        <w:t xml:space="preserve"> </w:t>
                      </w:r>
                      <w:r>
                        <w:rPr>
                          <w:rFonts w:ascii="Arial" w:hAnsi="Arial"/>
                          <w:b/>
                          <w:sz w:val="22"/>
                        </w:rPr>
                        <w:t>di</w:t>
                      </w:r>
                      <w:r>
                        <w:rPr>
                          <w:rFonts w:ascii="Arial" w:hAnsi="Arial"/>
                          <w:b/>
                          <w:spacing w:val="-2"/>
                          <w:sz w:val="22"/>
                        </w:rPr>
                        <w:t xml:space="preserve"> </w:t>
                      </w:r>
                      <w:r>
                        <w:rPr>
                          <w:rFonts w:ascii="Arial" w:hAnsi="Arial"/>
                          <w:b/>
                          <w:sz w:val="22"/>
                        </w:rPr>
                        <w:t>spazi</w:t>
                      </w:r>
                      <w:r>
                        <w:rPr>
                          <w:rFonts w:ascii="Arial" w:hAnsi="Arial"/>
                          <w:b/>
                          <w:spacing w:val="-5"/>
                          <w:sz w:val="22"/>
                        </w:rPr>
                        <w:t xml:space="preserve"> </w:t>
                      </w:r>
                      <w:r>
                        <w:rPr>
                          <w:rFonts w:ascii="Arial" w:hAnsi="Arial"/>
                          <w:b/>
                          <w:sz w:val="22"/>
                        </w:rPr>
                        <w:t>ed</w:t>
                      </w:r>
                      <w:r>
                        <w:rPr>
                          <w:rFonts w:ascii="Arial" w:hAnsi="Arial"/>
                          <w:b/>
                          <w:spacing w:val="-4"/>
                          <w:sz w:val="22"/>
                        </w:rPr>
                        <w:t xml:space="preserve"> </w:t>
                      </w:r>
                      <w:r>
                        <w:rPr>
                          <w:rFonts w:ascii="Arial" w:hAnsi="Arial"/>
                          <w:b/>
                          <w:sz w:val="22"/>
                        </w:rPr>
                        <w:t>aree</w:t>
                      </w:r>
                      <w:r>
                        <w:rPr>
                          <w:rFonts w:ascii="Arial" w:hAnsi="Arial"/>
                          <w:b/>
                          <w:spacing w:val="-4"/>
                          <w:sz w:val="22"/>
                        </w:rPr>
                        <w:t xml:space="preserve"> </w:t>
                      </w:r>
                      <w:r>
                        <w:rPr>
                          <w:rFonts w:ascii="Arial" w:hAnsi="Arial"/>
                          <w:b/>
                          <w:sz w:val="22"/>
                        </w:rPr>
                        <w:t>pubbliche</w:t>
                      </w:r>
                      <w:r>
                        <w:rPr>
                          <w:rFonts w:ascii="Arial" w:hAnsi="Arial"/>
                          <w:b/>
                          <w:spacing w:val="-4"/>
                          <w:sz w:val="22"/>
                        </w:rPr>
                        <w:t xml:space="preserve"> </w:t>
                      </w:r>
                      <w:r>
                        <w:rPr>
                          <w:rFonts w:ascii="Arial" w:hAnsi="Arial"/>
                          <w:b/>
                          <w:sz w:val="22"/>
                        </w:rPr>
                        <w:t>per attivita’ edilizia - EDILIZIA</w:t>
                      </w:r>
                    </w:p>
                  </w:txbxContent>
                </v:textbox>
                <w10:wrap type="topAndBottom"/>
              </v:rect>
            </w:pict>
          </mc:Fallback>
        </mc:AlternateContent>
      </w:r>
    </w:p>
    <w:p>
      <w:pPr>
        <w:pStyle w:val="Normal"/>
        <w:spacing w:before="123" w:after="0"/>
        <w:ind w:hanging="0" w:start="3" w:end="214"/>
        <w:jc w:val="center"/>
        <w:rPr>
          <w:rFonts w:ascii="Arial MT" w:hAnsi="Arial MT"/>
          <w:sz w:val="22"/>
        </w:rPr>
      </w:pPr>
      <w:r>
        <w:rPr>
          <w:rFonts w:ascii="Arial MT" w:hAnsi="Arial MT"/>
          <w:sz w:val="22"/>
          <w:u w:val="single"/>
        </w:rPr>
        <w:t>IL</w:t>
      </w:r>
      <w:r>
        <w:rPr>
          <w:rFonts w:ascii="Arial MT" w:hAnsi="Arial MT"/>
          <w:spacing w:val="-7"/>
          <w:sz w:val="22"/>
          <w:u w:val="single"/>
        </w:rPr>
        <w:t xml:space="preserve"> </w:t>
      </w:r>
      <w:r>
        <w:rPr>
          <w:rFonts w:ascii="Arial MT" w:hAnsi="Arial MT"/>
          <w:spacing w:val="-2"/>
          <w:sz w:val="22"/>
          <w:u w:val="single"/>
        </w:rPr>
        <w:t>RICHIEDENTE</w:t>
      </w:r>
    </w:p>
    <w:p>
      <w:pPr>
        <w:pStyle w:val="BodyText"/>
        <w:spacing w:before="5" w:after="0"/>
        <w:rPr>
          <w:rFonts w:ascii="Arial MT" w:hAnsi="Arial MT"/>
          <w:sz w:val="8"/>
        </w:rPr>
      </w:pPr>
      <w:r>
        <w:rPr>
          <w:rFonts w:ascii="Arial MT" w:hAnsi="Arial MT"/>
          <w:sz w:val="8"/>
        </w:rPr>
        <mc:AlternateContent>
          <mc:Choice Requires="wps">
            <w:drawing>
              <wp:anchor distT="0" distB="0" distL="0" distR="0" simplePos="0" relativeHeight="4" behindDoc="1" locked="0" layoutInCell="0" allowOverlap="1">
                <wp:simplePos x="0" y="0"/>
                <wp:positionH relativeFrom="page">
                  <wp:posOffset>2223770</wp:posOffset>
                </wp:positionH>
                <wp:positionV relativeFrom="paragraph">
                  <wp:posOffset>80010</wp:posOffset>
                </wp:positionV>
                <wp:extent cx="4641850" cy="167640"/>
                <wp:effectExtent l="0" t="3175" r="0" b="3175"/>
                <wp:wrapTopAndBottom/>
                <wp:docPr id="3" name="Textbox 3"/>
                <a:graphic xmlns:a="http://schemas.openxmlformats.org/drawingml/2006/main">
                  <a:graphicData uri="http://schemas.microsoft.com/office/word/2010/wordprocessingShape">
                    <wps:wsp>
                      <wps:cNvSpPr/>
                      <wps:spPr>
                        <a:xfrm>
                          <a:off x="0" y="0"/>
                          <a:ext cx="4641840" cy="167760"/>
                        </a:xfrm>
                        <a:prstGeom prst="rect">
                          <a:avLst/>
                        </a:prstGeom>
                        <a:noFill/>
                        <a:ln w="6480">
                          <a:solidFill>
                            <a:srgbClr val="000000"/>
                          </a:solidFill>
                          <a:round/>
                        </a:ln>
                      </wps:spPr>
                      <wps:style>
                        <a:lnRef idx="0"/>
                        <a:fillRef idx="0"/>
                        <a:effectRef idx="0"/>
                        <a:fontRef idx="minor"/>
                      </wps:style>
                      <wps:txbx>
                        <w:txbxContent>
                          <w:p>
                            <w:pPr>
                              <w:pStyle w:val="Contenutocornice"/>
                              <w:spacing w:lineRule="exact" w:line="252" w:before="2" w:after="0"/>
                              <w:ind w:hanging="0" w:start="28" w:end="0"/>
                              <w:jc w:val="start"/>
                              <w:rPr>
                                <w:rFonts w:ascii="Arial MT" w:hAnsi="Arial MT"/>
                                <w:sz w:val="22"/>
                              </w:rPr>
                            </w:pPr>
                            <w:r>
                              <w:rPr>
                                <w:rFonts w:ascii="Arial MT" w:hAnsi="Arial MT"/>
                                <w:sz w:val="22"/>
                              </w:rPr>
                              <w:t>Ai</w:t>
                            </w:r>
                            <w:r>
                              <w:rPr>
                                <w:rFonts w:ascii="Arial MT" w:hAnsi="Arial MT"/>
                                <w:spacing w:val="-7"/>
                                <w:sz w:val="22"/>
                              </w:rPr>
                              <w:t xml:space="preserve"> </w:t>
                            </w:r>
                            <w:r>
                              <w:rPr>
                                <w:rFonts w:ascii="Arial MT" w:hAnsi="Arial MT"/>
                                <w:sz w:val="22"/>
                              </w:rPr>
                              <w:t>sensi</w:t>
                            </w:r>
                            <w:r>
                              <w:rPr>
                                <w:rFonts w:ascii="Arial MT" w:hAnsi="Arial MT"/>
                                <w:spacing w:val="-7"/>
                                <w:sz w:val="22"/>
                              </w:rPr>
                              <w:t xml:space="preserve"> </w:t>
                            </w:r>
                            <w:r>
                              <w:rPr>
                                <w:rFonts w:ascii="Arial MT" w:hAnsi="Arial MT"/>
                                <w:sz w:val="22"/>
                              </w:rPr>
                              <w:t>dell’art.</w:t>
                            </w:r>
                            <w:r>
                              <w:rPr>
                                <w:rFonts w:ascii="Arial MT" w:hAnsi="Arial MT"/>
                                <w:spacing w:val="-8"/>
                                <w:sz w:val="22"/>
                              </w:rPr>
                              <w:t xml:space="preserve"> </w:t>
                            </w:r>
                            <w:r>
                              <w:rPr>
                                <w:rFonts w:ascii="Arial MT" w:hAnsi="Arial MT"/>
                                <w:sz w:val="22"/>
                              </w:rPr>
                              <w:t>46</w:t>
                            </w:r>
                            <w:r>
                              <w:rPr>
                                <w:rFonts w:ascii="Arial MT" w:hAnsi="Arial MT"/>
                                <w:spacing w:val="-7"/>
                                <w:sz w:val="22"/>
                              </w:rPr>
                              <w:t xml:space="preserve"> </w:t>
                            </w:r>
                            <w:r>
                              <w:rPr>
                                <w:rFonts w:ascii="Arial MT" w:hAnsi="Arial MT"/>
                                <w:sz w:val="22"/>
                              </w:rPr>
                              <w:t>D.P.R.</w:t>
                            </w:r>
                            <w:r>
                              <w:rPr>
                                <w:rFonts w:ascii="Arial MT" w:hAnsi="Arial MT"/>
                                <w:spacing w:val="-5"/>
                                <w:sz w:val="22"/>
                              </w:rPr>
                              <w:t xml:space="preserve"> </w:t>
                            </w:r>
                            <w:r>
                              <w:rPr>
                                <w:rFonts w:ascii="Arial MT" w:hAnsi="Arial MT"/>
                                <w:sz w:val="22"/>
                              </w:rPr>
                              <w:t>n.</w:t>
                            </w:r>
                            <w:r>
                              <w:rPr>
                                <w:rFonts w:ascii="Arial MT" w:hAnsi="Arial MT"/>
                                <w:spacing w:val="-8"/>
                                <w:sz w:val="22"/>
                              </w:rPr>
                              <w:t xml:space="preserve"> </w:t>
                            </w:r>
                            <w:r>
                              <w:rPr>
                                <w:rFonts w:ascii="Arial MT" w:hAnsi="Arial MT"/>
                                <w:sz w:val="22"/>
                              </w:rPr>
                              <w:t>445</w:t>
                            </w:r>
                            <w:r>
                              <w:rPr>
                                <w:rFonts w:ascii="Arial MT" w:hAnsi="Arial MT"/>
                                <w:spacing w:val="-9"/>
                                <w:sz w:val="22"/>
                              </w:rPr>
                              <w:t xml:space="preserve"> </w:t>
                            </w:r>
                            <w:r>
                              <w:rPr>
                                <w:rFonts w:ascii="Arial MT" w:hAnsi="Arial MT"/>
                                <w:sz w:val="22"/>
                              </w:rPr>
                              <w:t>del</w:t>
                            </w:r>
                            <w:r>
                              <w:rPr>
                                <w:rFonts w:ascii="Arial MT" w:hAnsi="Arial MT"/>
                                <w:spacing w:val="-6"/>
                                <w:sz w:val="22"/>
                              </w:rPr>
                              <w:t xml:space="preserve"> </w:t>
                            </w:r>
                            <w:r>
                              <w:rPr>
                                <w:rFonts w:ascii="Arial MT" w:hAnsi="Arial MT"/>
                                <w:spacing w:val="-2"/>
                                <w:sz w:val="22"/>
                              </w:rPr>
                              <w:t>28/12/2000</w:t>
                            </w:r>
                          </w:p>
                        </w:txbxContent>
                      </wps:txbx>
                      <wps:bodyPr lIns="0" tIns="0" rIns="0" bIns="0" anchor="t">
                        <a:noAutofit/>
                      </wps:bodyPr>
                    </wps:wsp>
                  </a:graphicData>
                </a:graphic>
              </wp:anchor>
            </w:drawing>
          </mc:Choice>
          <mc:Fallback>
            <w:pict>
              <v:rect id="shape_0" stroked="t" o:allowincell="f" style="position:absolute;margin-left:175.1pt;margin-top:6.3pt;width:365.45pt;height:13.15pt;mso-wrap-style:square;v-text-anchor:top;mso-position-horizontal-relative:page">
                <v:fill o:detectmouseclick="t" on="false"/>
                <v:stroke color="black" weight="6480" joinstyle="round" endcap="flat"/>
                <v:textbox>
                  <w:txbxContent>
                    <w:p>
                      <w:pPr>
                        <w:pStyle w:val="Contenutocornice"/>
                        <w:spacing w:lineRule="exact" w:line="252" w:before="2" w:after="0"/>
                        <w:ind w:hanging="0" w:start="28" w:end="0"/>
                        <w:jc w:val="start"/>
                        <w:rPr>
                          <w:rFonts w:ascii="Arial MT" w:hAnsi="Arial MT"/>
                          <w:sz w:val="22"/>
                        </w:rPr>
                      </w:pPr>
                      <w:r>
                        <w:rPr>
                          <w:rFonts w:ascii="Arial MT" w:hAnsi="Arial MT"/>
                          <w:sz w:val="22"/>
                        </w:rPr>
                        <w:t>Ai</w:t>
                      </w:r>
                      <w:r>
                        <w:rPr>
                          <w:rFonts w:ascii="Arial MT" w:hAnsi="Arial MT"/>
                          <w:spacing w:val="-7"/>
                          <w:sz w:val="22"/>
                        </w:rPr>
                        <w:t xml:space="preserve"> </w:t>
                      </w:r>
                      <w:r>
                        <w:rPr>
                          <w:rFonts w:ascii="Arial MT" w:hAnsi="Arial MT"/>
                          <w:sz w:val="22"/>
                        </w:rPr>
                        <w:t>sensi</w:t>
                      </w:r>
                      <w:r>
                        <w:rPr>
                          <w:rFonts w:ascii="Arial MT" w:hAnsi="Arial MT"/>
                          <w:spacing w:val="-7"/>
                          <w:sz w:val="22"/>
                        </w:rPr>
                        <w:t xml:space="preserve"> </w:t>
                      </w:r>
                      <w:r>
                        <w:rPr>
                          <w:rFonts w:ascii="Arial MT" w:hAnsi="Arial MT"/>
                          <w:sz w:val="22"/>
                        </w:rPr>
                        <w:t>dell’art.</w:t>
                      </w:r>
                      <w:r>
                        <w:rPr>
                          <w:rFonts w:ascii="Arial MT" w:hAnsi="Arial MT"/>
                          <w:spacing w:val="-8"/>
                          <w:sz w:val="22"/>
                        </w:rPr>
                        <w:t xml:space="preserve"> </w:t>
                      </w:r>
                      <w:r>
                        <w:rPr>
                          <w:rFonts w:ascii="Arial MT" w:hAnsi="Arial MT"/>
                          <w:sz w:val="22"/>
                        </w:rPr>
                        <w:t>46</w:t>
                      </w:r>
                      <w:r>
                        <w:rPr>
                          <w:rFonts w:ascii="Arial MT" w:hAnsi="Arial MT"/>
                          <w:spacing w:val="-7"/>
                          <w:sz w:val="22"/>
                        </w:rPr>
                        <w:t xml:space="preserve"> </w:t>
                      </w:r>
                      <w:r>
                        <w:rPr>
                          <w:rFonts w:ascii="Arial MT" w:hAnsi="Arial MT"/>
                          <w:sz w:val="22"/>
                        </w:rPr>
                        <w:t>D.P.R.</w:t>
                      </w:r>
                      <w:r>
                        <w:rPr>
                          <w:rFonts w:ascii="Arial MT" w:hAnsi="Arial MT"/>
                          <w:spacing w:val="-5"/>
                          <w:sz w:val="22"/>
                        </w:rPr>
                        <w:t xml:space="preserve"> </w:t>
                      </w:r>
                      <w:r>
                        <w:rPr>
                          <w:rFonts w:ascii="Arial MT" w:hAnsi="Arial MT"/>
                          <w:sz w:val="22"/>
                        </w:rPr>
                        <w:t>n.</w:t>
                      </w:r>
                      <w:r>
                        <w:rPr>
                          <w:rFonts w:ascii="Arial MT" w:hAnsi="Arial MT"/>
                          <w:spacing w:val="-8"/>
                          <w:sz w:val="22"/>
                        </w:rPr>
                        <w:t xml:space="preserve"> </w:t>
                      </w:r>
                      <w:r>
                        <w:rPr>
                          <w:rFonts w:ascii="Arial MT" w:hAnsi="Arial MT"/>
                          <w:sz w:val="22"/>
                        </w:rPr>
                        <w:t>445</w:t>
                      </w:r>
                      <w:r>
                        <w:rPr>
                          <w:rFonts w:ascii="Arial MT" w:hAnsi="Arial MT"/>
                          <w:spacing w:val="-9"/>
                          <w:sz w:val="22"/>
                        </w:rPr>
                        <w:t xml:space="preserve"> </w:t>
                      </w:r>
                      <w:r>
                        <w:rPr>
                          <w:rFonts w:ascii="Arial MT" w:hAnsi="Arial MT"/>
                          <w:sz w:val="22"/>
                        </w:rPr>
                        <w:t>del</w:t>
                      </w:r>
                      <w:r>
                        <w:rPr>
                          <w:rFonts w:ascii="Arial MT" w:hAnsi="Arial MT"/>
                          <w:spacing w:val="-6"/>
                          <w:sz w:val="22"/>
                        </w:rPr>
                        <w:t xml:space="preserve"> </w:t>
                      </w:r>
                      <w:r>
                        <w:rPr>
                          <w:rFonts w:ascii="Arial MT" w:hAnsi="Arial MT"/>
                          <w:spacing w:val="-2"/>
                          <w:sz w:val="22"/>
                        </w:rPr>
                        <w:t>28/12/2000</w:t>
                      </w:r>
                    </w:p>
                  </w:txbxContent>
                </v:textbox>
                <w10:wrap type="topAndBottom"/>
              </v:rect>
            </w:pict>
          </mc:Fallback>
        </mc:AlternateContent>
      </w:r>
    </w:p>
    <w:p>
      <w:pPr>
        <w:pStyle w:val="BodyText"/>
        <w:rPr>
          <w:rFonts w:ascii="Arial MT" w:hAnsi="Arial MT"/>
        </w:rPr>
      </w:pPr>
      <w:r>
        <w:rPr>
          <w:rFonts w:ascii="Arial MT" w:hAnsi="Arial MT"/>
        </w:rPr>
      </w:r>
    </w:p>
    <w:p>
      <w:pPr>
        <w:pStyle w:val="BodyText"/>
        <w:spacing w:before="104" w:after="0"/>
        <w:rPr>
          <w:rFonts w:ascii="Arial MT" w:hAnsi="Arial MT"/>
        </w:rPr>
      </w:pPr>
      <w:r>
        <w:rPr>
          <w:rFonts w:ascii="Arial MT" w:hAnsi="Arial MT"/>
        </w:rPr>
      </w:r>
    </w:p>
    <w:p>
      <w:pPr>
        <w:pStyle w:val="BodyText"/>
        <w:tabs>
          <w:tab w:val="clear" w:pos="720"/>
          <w:tab w:val="left" w:pos="5852" w:leader="none"/>
        </w:tabs>
        <w:ind w:start="123" w:end="0"/>
        <w:rPr/>
      </w:pPr>
      <w:r>
        <w:rPr/>
        <w:t xml:space="preserve">Cognome/nome </w:t>
      </w:r>
      <w:r>
        <w:rPr>
          <w:u w:val="single"/>
        </w:rPr>
        <w:tab/>
      </w:r>
    </w:p>
    <w:p>
      <w:pPr>
        <w:pStyle w:val="BodyText"/>
        <w:tabs>
          <w:tab w:val="clear" w:pos="720"/>
          <w:tab w:val="left" w:pos="3872" w:leader="none"/>
          <w:tab w:val="left" w:pos="6021" w:leader="none"/>
          <w:tab w:val="left" w:pos="9839" w:leader="none"/>
        </w:tabs>
        <w:spacing w:before="260" w:after="0"/>
        <w:ind w:start="123" w:end="0"/>
        <w:rPr/>
      </w:pPr>
      <w:r>
        <w:rPr/>
        <w:t>nato/a</w:t>
      </w:r>
      <w:r>
        <w:rPr>
          <w:spacing w:val="46"/>
        </w:rPr>
        <w:t xml:space="preserve"> </w:t>
      </w:r>
      <w:r>
        <w:rPr>
          <w:u w:val="single"/>
        </w:rPr>
        <w:tab/>
      </w:r>
      <w:r>
        <w:rPr/>
        <w:t xml:space="preserve"> il</w:t>
      </w:r>
      <w:r>
        <w:rPr>
          <w:spacing w:val="48"/>
        </w:rPr>
        <w:t xml:space="preserve"> </w:t>
      </w:r>
      <w:r>
        <w:rPr>
          <w:u w:val="single"/>
        </w:rPr>
        <w:tab/>
      </w:r>
      <w:r>
        <w:rPr/>
        <w:t xml:space="preserve"> residente</w:t>
      </w:r>
      <w:r>
        <w:rPr>
          <w:spacing w:val="40"/>
        </w:rPr>
        <w:t xml:space="preserve"> </w:t>
      </w:r>
      <w:r>
        <w:rPr/>
        <w:t>in</w:t>
      </w:r>
      <w:r>
        <w:rPr>
          <w:spacing w:val="40"/>
        </w:rPr>
        <w:t xml:space="preserve"> </w:t>
      </w:r>
      <w:r>
        <w:rPr/>
        <w:t>via</w:t>
      </w:r>
      <w:r>
        <w:rPr>
          <w:spacing w:val="47"/>
        </w:rPr>
        <w:t xml:space="preserve"> </w:t>
      </w:r>
      <w:r>
        <w:rPr>
          <w:u w:val="single"/>
        </w:rPr>
        <w:tab/>
      </w:r>
    </w:p>
    <w:p>
      <w:pPr>
        <w:pStyle w:val="BodyText"/>
        <w:tabs>
          <w:tab w:val="clear" w:pos="720"/>
          <w:tab w:val="left" w:pos="1124" w:leader="none"/>
          <w:tab w:val="left" w:pos="3872" w:leader="none"/>
          <w:tab w:val="left" w:pos="5770" w:leader="none"/>
          <w:tab w:val="left" w:pos="7303" w:leader="none"/>
        </w:tabs>
        <w:spacing w:before="137" w:after="0"/>
        <w:ind w:start="133" w:end="0"/>
        <w:rPr/>
      </w:pPr>
      <w:r>
        <w:rPr>
          <w:spacing w:val="-5"/>
        </w:rPr>
        <w:t>n°</w:t>
      </w:r>
      <w:r>
        <w:rPr>
          <w:u w:val="single"/>
        </w:rPr>
        <w:tab/>
      </w:r>
      <w:r>
        <w:rPr/>
        <w:t xml:space="preserve">Città </w:t>
      </w:r>
      <w:r>
        <w:rPr>
          <w:u w:val="single"/>
        </w:rPr>
        <w:tab/>
      </w:r>
      <w:r>
        <w:rPr/>
        <w:t xml:space="preserve">C.A.P </w:t>
      </w:r>
      <w:r>
        <w:rPr>
          <w:u w:val="single"/>
        </w:rPr>
        <w:tab/>
      </w:r>
      <w:r>
        <w:rPr/>
        <w:t xml:space="preserve">Prov </w:t>
      </w:r>
      <w:r>
        <w:rPr>
          <w:u w:val="single"/>
        </w:rPr>
        <w:tab/>
      </w:r>
    </w:p>
    <w:p>
      <w:pPr>
        <w:pStyle w:val="BodyText"/>
        <w:tabs>
          <w:tab w:val="clear" w:pos="720"/>
          <w:tab w:val="left" w:pos="1099" w:leader="none"/>
          <w:tab w:val="left" w:pos="3672" w:leader="none"/>
          <w:tab w:val="left" w:pos="4406" w:leader="none"/>
          <w:tab w:val="left" w:pos="6981" w:leader="none"/>
          <w:tab w:val="left" w:pos="7420" w:leader="none"/>
          <w:tab w:val="left" w:pos="8132" w:leader="none"/>
          <w:tab w:val="left" w:pos="8699" w:leader="none"/>
          <w:tab w:val="left" w:pos="9598" w:leader="none"/>
        </w:tabs>
        <w:spacing w:before="259" w:after="0"/>
        <w:ind w:start="123" w:end="0"/>
        <w:rPr/>
      </w:pPr>
      <w:r>
        <w:rPr>
          <w:spacing w:val="-2"/>
        </w:rPr>
        <w:t>C.F/P.I.</w:t>
      </w:r>
      <w:r>
        <w:rPr/>
        <w:tab/>
      </w:r>
      <w:r>
        <w:rPr>
          <w:u w:val="single"/>
        </w:rPr>
        <w:tab/>
      </w:r>
      <w:r>
        <w:rPr>
          <w:spacing w:val="80"/>
        </w:rPr>
        <w:t xml:space="preserve"> </w:t>
      </w:r>
      <w:r>
        <w:rPr/>
        <w:t>Tel</w:t>
        <w:tab/>
      </w:r>
      <w:r>
        <w:rPr>
          <w:u w:val="single"/>
        </w:rPr>
        <w:tab/>
      </w:r>
      <w:r>
        <w:rPr/>
        <w:tab/>
      </w:r>
      <w:r>
        <w:rPr>
          <w:spacing w:val="-2"/>
        </w:rPr>
        <w:t>nella</w:t>
      </w:r>
      <w:r>
        <w:rPr/>
        <w:tab/>
      </w:r>
      <w:r>
        <w:rPr>
          <w:spacing w:val="-5"/>
        </w:rPr>
        <w:t>sua</w:t>
      </w:r>
      <w:r>
        <w:rPr/>
        <w:tab/>
      </w:r>
      <w:r>
        <w:rPr>
          <w:spacing w:val="-2"/>
        </w:rPr>
        <w:t>qualità</w:t>
      </w:r>
      <w:r>
        <w:rPr/>
        <w:tab/>
      </w:r>
      <w:r>
        <w:rPr>
          <w:spacing w:val="-5"/>
        </w:rPr>
        <w:t>di</w:t>
      </w:r>
    </w:p>
    <w:p>
      <w:pPr>
        <w:pStyle w:val="BodyText"/>
        <w:spacing w:before="153" w:after="0"/>
        <w:rPr>
          <w:sz w:val="20"/>
        </w:rPr>
      </w:pPr>
      <w:r>
        <w:rPr>
          <w:sz w:val="20"/>
        </w:rPr>
        <mc:AlternateContent>
          <mc:Choice Requires="wps">
            <w:drawing>
              <wp:anchor distT="0" distB="0" distL="0" distR="0" simplePos="0" relativeHeight="6" behindDoc="1" locked="0" layoutInCell="0" allowOverlap="1">
                <wp:simplePos x="0" y="0"/>
                <wp:positionH relativeFrom="page">
                  <wp:posOffset>714375</wp:posOffset>
                </wp:positionH>
                <wp:positionV relativeFrom="paragraph">
                  <wp:posOffset>259080</wp:posOffset>
                </wp:positionV>
                <wp:extent cx="3276600" cy="1270"/>
                <wp:effectExtent l="0" t="3175" r="0" b="1905"/>
                <wp:wrapTopAndBottom/>
                <wp:docPr id="4" name="Graphic 4"/>
                <a:graphic xmlns:a="http://schemas.openxmlformats.org/drawingml/2006/main">
                  <a:graphicData uri="http://schemas.microsoft.com/office/word/2010/wordprocessingShape">
                    <wps:wsp>
                      <wps:cNvSpPr/>
                      <wps:spPr>
                        <a:xfrm>
                          <a:off x="0" y="0"/>
                          <a:ext cx="3276720" cy="1440"/>
                        </a:xfrm>
                        <a:custGeom>
                          <a:avLst/>
                          <a:gdLst>
                            <a:gd name="textAreaLeft" fmla="*/ 0 w 1857600"/>
                            <a:gd name="textAreaRight" fmla="*/ 1857960 w 1857600"/>
                            <a:gd name="textAreaTop" fmla="*/ 0 h 720"/>
                            <a:gd name="textAreaBottom" fmla="*/ 1080 h 720"/>
                          </a:gdLst>
                          <a:ahLst/>
                          <a:cxnLst/>
                          <a:rect l="textAreaLeft" t="textAreaTop" r="textAreaRight" b="textAreaBottom"/>
                          <a:pathLst>
                            <a:path w="3276600" h="0">
                              <a:moveTo>
                                <a:pt x="0" y="0"/>
                              </a:moveTo>
                              <a:lnTo>
                                <a:pt x="3276600"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tabs>
          <w:tab w:val="clear" w:pos="720"/>
          <w:tab w:val="left" w:pos="4942" w:leader="none"/>
        </w:tabs>
        <w:spacing w:lineRule="auto" w:line="360" w:before="259" w:after="0"/>
        <w:ind w:hanging="10" w:start="133" w:end="138"/>
        <w:jc w:val="both"/>
        <w:rPr/>
      </w:pPr>
      <w:r>
        <w:rPr/>
        <w:t>email/p.e.c.</w:t>
      </w:r>
      <w:r>
        <w:rPr>
          <w:spacing w:val="-1"/>
        </w:rPr>
        <w:t xml:space="preserve"> </w:t>
      </w:r>
      <w:r>
        <w:rPr>
          <w:u w:val="single"/>
        </w:rPr>
        <w:tab/>
      </w:r>
      <w:r>
        <w:rPr>
          <w:spacing w:val="27"/>
        </w:rPr>
        <w:t xml:space="preserve"> </w:t>
      </w:r>
      <w:r>
        <w:rPr/>
        <w:t>dovendo</w:t>
      </w:r>
      <w:r>
        <w:rPr>
          <w:spacing w:val="-13"/>
        </w:rPr>
        <w:t xml:space="preserve"> </w:t>
      </w:r>
      <w:r>
        <w:rPr/>
        <w:t>eseguire</w:t>
      </w:r>
      <w:r>
        <w:rPr>
          <w:spacing w:val="32"/>
        </w:rPr>
        <w:t xml:space="preserve"> </w:t>
      </w:r>
      <w:r>
        <w:rPr/>
        <w:t>lavori</w:t>
      </w:r>
      <w:r>
        <w:rPr>
          <w:spacing w:val="-12"/>
        </w:rPr>
        <w:t xml:space="preserve"> </w:t>
      </w:r>
      <w:r>
        <w:rPr/>
        <w:t>edilizi</w:t>
      </w:r>
      <w:r>
        <w:rPr>
          <w:spacing w:val="-15"/>
        </w:rPr>
        <w:t xml:space="preserve"> </w:t>
      </w:r>
      <w:r>
        <w:rPr/>
        <w:t>consapevole</w:t>
      </w:r>
      <w:r>
        <w:rPr>
          <w:spacing w:val="-15"/>
        </w:rPr>
        <w:t xml:space="preserve"> </w:t>
      </w:r>
      <w:r>
        <w:rPr/>
        <w:t>delle sanzioni</w:t>
      </w:r>
      <w:r>
        <w:rPr>
          <w:spacing w:val="-11"/>
        </w:rPr>
        <w:t xml:space="preserve"> </w:t>
      </w:r>
      <w:r>
        <w:rPr/>
        <w:t>penali</w:t>
      </w:r>
      <w:r>
        <w:rPr>
          <w:spacing w:val="-11"/>
        </w:rPr>
        <w:t xml:space="preserve"> </w:t>
      </w:r>
      <w:r>
        <w:rPr/>
        <w:t>richiamate</w:t>
      </w:r>
      <w:r>
        <w:rPr>
          <w:spacing w:val="-12"/>
        </w:rPr>
        <w:t xml:space="preserve"> </w:t>
      </w:r>
      <w:r>
        <w:rPr/>
        <w:t>dall’art.</w:t>
      </w:r>
      <w:r>
        <w:rPr>
          <w:spacing w:val="-12"/>
        </w:rPr>
        <w:t xml:space="preserve"> </w:t>
      </w:r>
      <w:r>
        <w:rPr/>
        <w:t>76</w:t>
      </w:r>
      <w:r>
        <w:rPr>
          <w:spacing w:val="-12"/>
        </w:rPr>
        <w:t xml:space="preserve"> </w:t>
      </w:r>
      <w:r>
        <w:rPr/>
        <w:t>del</w:t>
      </w:r>
      <w:r>
        <w:rPr>
          <w:spacing w:val="-11"/>
        </w:rPr>
        <w:t xml:space="preserve"> </w:t>
      </w:r>
      <w:r>
        <w:rPr/>
        <w:t>D.P.R.</w:t>
      </w:r>
      <w:r>
        <w:rPr>
          <w:spacing w:val="-12"/>
        </w:rPr>
        <w:t xml:space="preserve"> </w:t>
      </w:r>
      <w:r>
        <w:rPr/>
        <w:t>n.</w:t>
      </w:r>
      <w:r>
        <w:rPr>
          <w:spacing w:val="-12"/>
        </w:rPr>
        <w:t xml:space="preserve"> </w:t>
      </w:r>
      <w:r>
        <w:rPr/>
        <w:t>445</w:t>
      </w:r>
      <w:r>
        <w:rPr>
          <w:spacing w:val="-12"/>
        </w:rPr>
        <w:t xml:space="preserve"> </w:t>
      </w:r>
      <w:r>
        <w:rPr/>
        <w:t>del</w:t>
      </w:r>
      <w:r>
        <w:rPr>
          <w:spacing w:val="-11"/>
        </w:rPr>
        <w:t xml:space="preserve"> </w:t>
      </w:r>
      <w:r>
        <w:rPr/>
        <w:t>28/12/00</w:t>
      </w:r>
      <w:r>
        <w:rPr>
          <w:spacing w:val="-12"/>
        </w:rPr>
        <w:t xml:space="preserve"> </w:t>
      </w:r>
      <w:r>
        <w:rPr/>
        <w:t>in</w:t>
      </w:r>
      <w:r>
        <w:rPr>
          <w:spacing w:val="-11"/>
        </w:rPr>
        <w:t xml:space="preserve"> </w:t>
      </w:r>
      <w:r>
        <w:rPr/>
        <w:t>caso</w:t>
      </w:r>
      <w:r>
        <w:rPr>
          <w:spacing w:val="-11"/>
        </w:rPr>
        <w:t xml:space="preserve"> </w:t>
      </w:r>
      <w:r>
        <w:rPr/>
        <w:t>di</w:t>
      </w:r>
      <w:r>
        <w:rPr>
          <w:spacing w:val="-11"/>
        </w:rPr>
        <w:t xml:space="preserve"> </w:t>
      </w:r>
      <w:r>
        <w:rPr/>
        <w:t>dichiarazioni</w:t>
      </w:r>
      <w:r>
        <w:rPr>
          <w:spacing w:val="-11"/>
        </w:rPr>
        <w:t xml:space="preserve"> </w:t>
      </w:r>
      <w:r>
        <w:rPr/>
        <w:t>mendaci e di formazione ed uso di atti falsi;</w:t>
      </w:r>
    </w:p>
    <w:p>
      <w:pPr>
        <w:pStyle w:val="BodyText"/>
        <w:spacing w:before="239" w:after="0"/>
        <w:rPr/>
      </w:pPr>
      <w:r>
        <w:rPr/>
      </w:r>
    </w:p>
    <w:p>
      <w:pPr>
        <w:pStyle w:val="Heading1"/>
        <w:rPr/>
      </w:pPr>
      <w:r>
        <w:rPr/>
        <w:t>C</w:t>
      </w:r>
      <w:r>
        <w:rPr>
          <w:spacing w:val="-1"/>
        </w:rPr>
        <w:t xml:space="preserve"> </w:t>
      </w:r>
      <w:r>
        <w:rPr/>
        <w:t>H I</w:t>
      </w:r>
      <w:r>
        <w:rPr>
          <w:spacing w:val="-1"/>
        </w:rPr>
        <w:t xml:space="preserve"> </w:t>
      </w:r>
      <w:r>
        <w:rPr/>
        <w:t>E D</w:t>
      </w:r>
      <w:r>
        <w:rPr>
          <w:spacing w:val="-1"/>
        </w:rPr>
        <w:t xml:space="preserve"> </w:t>
      </w:r>
      <w:r>
        <w:rPr>
          <w:spacing w:val="-10"/>
        </w:rPr>
        <w:t>E</w:t>
      </w:r>
    </w:p>
    <w:p>
      <w:pPr>
        <w:pStyle w:val="BodyText"/>
        <w:spacing w:before="120" w:after="0"/>
        <w:ind w:start="126" w:end="0"/>
        <w:jc w:val="both"/>
        <w:rPr/>
      </w:pPr>
      <w:r>
        <w:rPr/>
        <w:t>la</w:t>
      </w:r>
      <w:r>
        <w:rPr>
          <w:spacing w:val="-4"/>
        </w:rPr>
        <w:t xml:space="preserve"> </w:t>
      </w:r>
      <w:r>
        <w:rPr/>
        <w:t>concessione</w:t>
      </w:r>
      <w:r>
        <w:rPr>
          <w:spacing w:val="-2"/>
        </w:rPr>
        <w:t xml:space="preserve"> </w:t>
      </w:r>
      <w:r>
        <w:rPr/>
        <w:t>per</w:t>
      </w:r>
      <w:r>
        <w:rPr>
          <w:spacing w:val="-1"/>
        </w:rPr>
        <w:t xml:space="preserve"> </w:t>
      </w:r>
      <w:r>
        <w:rPr/>
        <w:t>l’occupazione</w:t>
      </w:r>
      <w:r>
        <w:rPr>
          <w:spacing w:val="-1"/>
        </w:rPr>
        <w:t xml:space="preserve"> </w:t>
      </w:r>
      <w:r>
        <w:rPr/>
        <w:t>temporanea</w:t>
      </w:r>
      <w:r>
        <w:rPr>
          <w:spacing w:val="-2"/>
        </w:rPr>
        <w:t xml:space="preserve"> </w:t>
      </w:r>
      <w:r>
        <w:rPr>
          <w:spacing w:val="-5"/>
        </w:rPr>
        <w:t>di:</w:t>
      </w:r>
    </w:p>
    <w:p>
      <w:pPr>
        <w:pStyle w:val="ListParagraph"/>
        <w:numPr>
          <w:ilvl w:val="0"/>
          <w:numId w:val="1"/>
        </w:numPr>
        <w:tabs>
          <w:tab w:val="clear" w:pos="720"/>
          <w:tab w:val="left" w:pos="448" w:leader="none"/>
          <w:tab w:val="left" w:pos="450" w:leader="none"/>
          <w:tab w:val="left" w:pos="2197" w:leader="none"/>
          <w:tab w:val="left" w:pos="4771" w:leader="none"/>
          <w:tab w:val="left" w:pos="6984" w:leader="none"/>
          <w:tab w:val="left" w:pos="8021" w:leader="none"/>
          <w:tab w:val="left" w:pos="9476" w:leader="none"/>
        </w:tabs>
        <w:spacing w:lineRule="auto" w:line="238" w:before="122" w:after="0"/>
        <w:ind w:hanging="311" w:start="450" w:end="135"/>
        <w:jc w:val="both"/>
        <w:rPr>
          <w:sz w:val="24"/>
        </w:rPr>
      </w:pPr>
      <w:r>
        <w:rPr>
          <w:sz w:val="24"/>
        </w:rPr>
        <w:t>suolo</w:t>
      </w:r>
      <w:r>
        <w:rPr>
          <w:spacing w:val="80"/>
          <w:sz w:val="24"/>
        </w:rPr>
        <w:t xml:space="preserve">   </w:t>
      </w:r>
      <w:r>
        <w:rPr>
          <w:sz w:val="24"/>
        </w:rPr>
        <w:t>pubblico</w:t>
      </w:r>
      <w:r>
        <w:rPr>
          <w:spacing w:val="80"/>
          <w:sz w:val="24"/>
        </w:rPr>
        <w:t xml:space="preserve">   </w:t>
      </w:r>
      <w:r>
        <w:rPr>
          <w:sz w:val="24"/>
        </w:rPr>
        <w:t>in</w:t>
      </w:r>
      <w:r>
        <w:rPr>
          <w:spacing w:val="80"/>
          <w:sz w:val="24"/>
        </w:rPr>
        <w:t xml:space="preserve">   </w:t>
      </w:r>
      <w:r>
        <w:rPr>
          <w:sz w:val="24"/>
        </w:rPr>
        <w:t>via</w:t>
      </w:r>
      <w:r>
        <w:rPr>
          <w:sz w:val="24"/>
          <w:u w:val="single"/>
        </w:rPr>
        <w:tab/>
        <w:tab/>
        <w:tab/>
      </w:r>
      <w:r>
        <w:rPr>
          <w:spacing w:val="80"/>
          <w:w w:val="150"/>
          <w:sz w:val="24"/>
        </w:rPr>
        <w:t xml:space="preserve">  </w:t>
      </w:r>
      <w:r>
        <w:rPr>
          <w:sz w:val="24"/>
        </w:rPr>
        <w:t>n°</w:t>
      </w:r>
      <w:r>
        <w:rPr>
          <w:sz w:val="24"/>
          <w:u w:val="single"/>
        </w:rPr>
        <w:tab/>
      </w:r>
      <w:r>
        <w:rPr>
          <w:spacing w:val="-4"/>
          <w:sz w:val="24"/>
        </w:rPr>
        <w:t xml:space="preserve">per </w:t>
      </w:r>
      <w:r>
        <w:rPr>
          <w:spacing w:val="-6"/>
          <w:sz w:val="24"/>
        </w:rPr>
        <w:t>mq</w:t>
      </w:r>
      <w:r>
        <w:rPr>
          <w:sz w:val="24"/>
          <w:u w:val="single"/>
        </w:rPr>
        <w:tab/>
      </w:r>
      <w:r>
        <w:rPr>
          <w:spacing w:val="-4"/>
          <w:sz w:val="24"/>
        </w:rPr>
        <w:t>dal</w:t>
      </w:r>
      <w:r>
        <w:rPr>
          <w:sz w:val="24"/>
          <w:u w:val="single"/>
        </w:rPr>
        <w:tab/>
      </w:r>
      <w:r>
        <w:rPr>
          <w:spacing w:val="-6"/>
          <w:sz w:val="24"/>
        </w:rPr>
        <w:t>al</w:t>
      </w:r>
      <w:r>
        <w:rPr>
          <w:sz w:val="24"/>
          <w:u w:val="single"/>
        </w:rPr>
        <w:tab/>
      </w:r>
      <w:r>
        <w:rPr>
          <w:sz w:val="24"/>
        </w:rPr>
        <w:t>per l’uso e con le modalità qui di seguito indicati: cantiere con le seguenti caratteristiche:</w:t>
      </w:r>
    </w:p>
    <w:p>
      <w:pPr>
        <w:pStyle w:val="ListParagraph"/>
        <w:numPr>
          <w:ilvl w:val="1"/>
          <w:numId w:val="1"/>
        </w:numPr>
        <w:tabs>
          <w:tab w:val="clear" w:pos="720"/>
          <w:tab w:val="left" w:pos="1264" w:leader="none"/>
          <w:tab w:val="left" w:pos="1333" w:leader="none"/>
          <w:tab w:val="left" w:pos="3260" w:leader="none"/>
          <w:tab w:val="left" w:pos="5267" w:leader="none"/>
          <w:tab w:val="left" w:pos="7253" w:leader="none"/>
        </w:tabs>
        <w:spacing w:lineRule="auto" w:line="326" w:before="120" w:after="0"/>
        <w:ind w:hanging="300" w:start="1264" w:end="1346"/>
        <w:jc w:val="start"/>
        <w:rPr>
          <w:sz w:val="24"/>
        </w:rPr>
      </w:pPr>
      <w:r>
        <w:rPr>
          <w:sz w:val="24"/>
        </w:rPr>
        <w:tab/>
        <w:t>Steccato</w:t>
      </w:r>
      <w:r>
        <w:rPr>
          <w:spacing w:val="-3"/>
          <w:sz w:val="24"/>
        </w:rPr>
        <w:t xml:space="preserve"> </w:t>
      </w:r>
      <w:r>
        <w:rPr>
          <w:sz w:val="24"/>
        </w:rPr>
        <w:t>o</w:t>
      </w:r>
      <w:r>
        <w:rPr>
          <w:spacing w:val="-3"/>
          <w:sz w:val="24"/>
        </w:rPr>
        <w:t xml:space="preserve"> </w:t>
      </w:r>
      <w:r>
        <w:rPr>
          <w:sz w:val="24"/>
        </w:rPr>
        <w:t>area</w:t>
      </w:r>
      <w:r>
        <w:rPr>
          <w:spacing w:val="-4"/>
          <w:sz w:val="24"/>
        </w:rPr>
        <w:t xml:space="preserve"> </w:t>
      </w:r>
      <w:r>
        <w:rPr>
          <w:sz w:val="24"/>
        </w:rPr>
        <w:t>di</w:t>
      </w:r>
      <w:r>
        <w:rPr>
          <w:spacing w:val="-3"/>
          <w:sz w:val="24"/>
        </w:rPr>
        <w:t xml:space="preserve"> </w:t>
      </w:r>
      <w:r>
        <w:rPr>
          <w:sz w:val="24"/>
        </w:rPr>
        <w:t>cantiere</w:t>
      </w:r>
      <w:r>
        <w:rPr>
          <w:spacing w:val="-5"/>
          <w:sz w:val="24"/>
        </w:rPr>
        <w:t xml:space="preserve"> </w:t>
      </w:r>
      <w:r>
        <w:rPr>
          <w:sz w:val="24"/>
        </w:rPr>
        <w:t>(area</w:t>
      </w:r>
      <w:r>
        <w:rPr>
          <w:spacing w:val="-4"/>
          <w:sz w:val="24"/>
        </w:rPr>
        <w:t xml:space="preserve"> </w:t>
      </w:r>
      <w:r>
        <w:rPr>
          <w:sz w:val="24"/>
        </w:rPr>
        <w:t>utilizzata</w:t>
      </w:r>
      <w:r>
        <w:rPr>
          <w:spacing w:val="-3"/>
          <w:sz w:val="24"/>
        </w:rPr>
        <w:t xml:space="preserve"> </w:t>
      </w:r>
      <w:r>
        <w:rPr>
          <w:sz w:val="24"/>
        </w:rPr>
        <w:t>per</w:t>
      </w:r>
      <w:r>
        <w:rPr>
          <w:spacing w:val="-3"/>
          <w:sz w:val="24"/>
        </w:rPr>
        <w:t xml:space="preserve"> </w:t>
      </w:r>
      <w:r>
        <w:rPr>
          <w:sz w:val="24"/>
        </w:rPr>
        <w:t>deposito</w:t>
      </w:r>
      <w:r>
        <w:rPr>
          <w:spacing w:val="-3"/>
          <w:sz w:val="24"/>
        </w:rPr>
        <w:t xml:space="preserve"> </w:t>
      </w:r>
      <w:r>
        <w:rPr>
          <w:sz w:val="24"/>
        </w:rPr>
        <w:t>materiali</w:t>
      </w:r>
      <w:r>
        <w:rPr>
          <w:spacing w:val="-3"/>
          <w:sz w:val="24"/>
        </w:rPr>
        <w:t xml:space="preserve"> </w:t>
      </w:r>
      <w:r>
        <w:rPr>
          <w:sz w:val="24"/>
        </w:rPr>
        <w:t>o</w:t>
      </w:r>
      <w:r>
        <w:rPr>
          <w:spacing w:val="-3"/>
          <w:sz w:val="24"/>
        </w:rPr>
        <w:t xml:space="preserve"> </w:t>
      </w:r>
      <w:r>
        <w:rPr>
          <w:sz w:val="24"/>
        </w:rPr>
        <w:t>attrezzi): lung.</w:t>
      </w:r>
      <w:r>
        <w:rPr>
          <w:spacing w:val="40"/>
          <w:sz w:val="24"/>
        </w:rPr>
        <w:t xml:space="preserve"> </w:t>
      </w:r>
      <w:r>
        <w:rPr>
          <w:sz w:val="24"/>
        </w:rPr>
        <w:t xml:space="preserve">mt. </w:t>
      </w:r>
      <w:r>
        <w:rPr>
          <w:sz w:val="24"/>
          <w:u w:val="single"/>
        </w:rPr>
        <w:tab/>
      </w:r>
      <w:r>
        <w:rPr>
          <w:sz w:val="24"/>
        </w:rPr>
        <w:t>larg.</w:t>
      </w:r>
      <w:r>
        <w:rPr>
          <w:spacing w:val="40"/>
          <w:sz w:val="24"/>
        </w:rPr>
        <w:t xml:space="preserve"> </w:t>
      </w:r>
      <w:r>
        <w:rPr>
          <w:sz w:val="24"/>
        </w:rPr>
        <w:t xml:space="preserve">mt. </w:t>
      </w:r>
      <w:r>
        <w:rPr>
          <w:sz w:val="24"/>
          <w:u w:val="single"/>
        </w:rPr>
        <w:tab/>
      </w:r>
      <w:r>
        <w:rPr>
          <w:sz w:val="24"/>
        </w:rPr>
        <w:t>alt.</w:t>
      </w:r>
      <w:r>
        <w:rPr>
          <w:spacing w:val="40"/>
          <w:sz w:val="24"/>
        </w:rPr>
        <w:t xml:space="preserve"> </w:t>
      </w:r>
      <w:r>
        <w:rPr>
          <w:sz w:val="24"/>
        </w:rPr>
        <w:t>mt.</w:t>
      </w:r>
      <w:r>
        <w:rPr>
          <w:spacing w:val="57"/>
          <w:sz w:val="24"/>
        </w:rPr>
        <w:t xml:space="preserve"> </w:t>
      </w:r>
      <w:r>
        <w:rPr>
          <w:sz w:val="24"/>
          <w:u w:val="single"/>
        </w:rPr>
        <w:tab/>
      </w:r>
    </w:p>
    <w:p>
      <w:pPr>
        <w:pStyle w:val="ListParagraph"/>
        <w:numPr>
          <w:ilvl w:val="1"/>
          <w:numId w:val="1"/>
        </w:numPr>
        <w:tabs>
          <w:tab w:val="clear" w:pos="720"/>
          <w:tab w:val="left" w:pos="1273" w:leader="none"/>
          <w:tab w:val="left" w:pos="2391" w:leader="none"/>
          <w:tab w:val="left" w:pos="2885" w:leader="none"/>
          <w:tab w:val="left" w:pos="3463" w:leader="none"/>
          <w:tab w:val="left" w:pos="4236" w:leader="none"/>
          <w:tab w:val="left" w:pos="5003" w:leader="none"/>
          <w:tab w:val="left" w:pos="6341" w:leader="none"/>
          <w:tab w:val="left" w:pos="7911" w:leader="none"/>
        </w:tabs>
        <w:spacing w:lineRule="auto" w:line="233" w:before="28" w:after="0"/>
        <w:ind w:hanging="310" w:start="1273" w:end="139"/>
        <w:jc w:val="start"/>
        <w:rPr>
          <w:sz w:val="24"/>
        </w:rPr>
      </w:pPr>
      <w:r>
        <w:rPr>
          <w:sz w:val="24"/>
        </w:rPr>
        <w:t>baracca</w:t>
      </w:r>
      <w:r>
        <w:rPr>
          <w:spacing w:val="40"/>
          <w:sz w:val="24"/>
        </w:rPr>
        <w:t xml:space="preserve"> </w:t>
      </w:r>
      <w:r>
        <w:rPr>
          <w:sz w:val="24"/>
        </w:rPr>
        <w:t>lung.</w:t>
        <w:tab/>
      </w:r>
      <w:r>
        <w:rPr>
          <w:spacing w:val="-4"/>
          <w:sz w:val="24"/>
        </w:rPr>
        <w:t>mt.</w:t>
      </w:r>
      <w:r>
        <w:rPr>
          <w:sz w:val="24"/>
        </w:rPr>
        <w:tab/>
      </w:r>
      <w:r>
        <w:rPr>
          <w:sz w:val="24"/>
          <w:u w:val="single"/>
        </w:rPr>
        <w:tab/>
      </w:r>
      <w:r>
        <w:rPr>
          <w:sz w:val="24"/>
        </w:rPr>
        <w:t xml:space="preserve"> larg.</w:t>
        <w:tab/>
        <w:t>mt.</w:t>
      </w:r>
      <w:r>
        <w:rPr>
          <w:spacing w:val="71"/>
          <w:sz w:val="24"/>
        </w:rPr>
        <w:t xml:space="preserve"> </w:t>
      </w:r>
      <w:r>
        <w:rPr>
          <w:sz w:val="24"/>
          <w:u w:val="single"/>
        </w:rPr>
        <w:tab/>
      </w:r>
      <w:r>
        <w:rPr>
          <w:sz w:val="24"/>
        </w:rPr>
        <w:t xml:space="preserve"> (all’interno</w:t>
      </w:r>
      <w:r>
        <w:rPr>
          <w:sz w:val="24"/>
          <w:u w:val="single"/>
        </w:rPr>
        <w:tab/>
      </w:r>
      <w:r>
        <w:rPr>
          <w:sz w:val="24"/>
        </w:rPr>
        <w:t xml:space="preserve"> o</w:t>
      </w:r>
      <w:r>
        <w:rPr>
          <w:spacing w:val="40"/>
          <w:sz w:val="24"/>
        </w:rPr>
        <w:t xml:space="preserve"> </w:t>
      </w:r>
      <w:r>
        <w:rPr>
          <w:sz w:val="24"/>
        </w:rPr>
        <w:t>all’esterno</w:t>
      </w:r>
      <w:r>
        <w:rPr>
          <w:spacing w:val="40"/>
          <w:sz w:val="24"/>
        </w:rPr>
        <w:t xml:space="preserve"> </w:t>
      </w:r>
      <w:r>
        <w:rPr>
          <w:sz w:val="24"/>
        </w:rPr>
        <w:t xml:space="preserve">area </w:t>
      </w:r>
      <w:r>
        <w:rPr>
          <w:spacing w:val="-2"/>
          <w:sz w:val="24"/>
        </w:rPr>
        <w:t>cantiere</w:t>
      </w:r>
      <w:r>
        <w:rPr>
          <w:sz w:val="24"/>
          <w:u w:val="single"/>
        </w:rPr>
        <w:tab/>
      </w:r>
      <w:r>
        <w:rPr>
          <w:spacing w:val="-10"/>
          <w:sz w:val="24"/>
        </w:rPr>
        <w:t>)</w:t>
      </w:r>
    </w:p>
    <w:p>
      <w:pPr>
        <w:pStyle w:val="ListParagraph"/>
        <w:numPr>
          <w:ilvl w:val="1"/>
          <w:numId w:val="1"/>
        </w:numPr>
        <w:tabs>
          <w:tab w:val="clear" w:pos="720"/>
          <w:tab w:val="left" w:pos="1273" w:leader="none"/>
          <w:tab w:val="left" w:pos="6170" w:leader="none"/>
          <w:tab w:val="left" w:pos="8729" w:leader="none"/>
        </w:tabs>
        <w:spacing w:lineRule="auto" w:line="240" w:before="125" w:after="0"/>
        <w:ind w:hanging="309" w:start="1273" w:end="0"/>
        <w:jc w:val="start"/>
        <w:rPr>
          <w:sz w:val="24"/>
        </w:rPr>
      </w:pPr>
      <w:r>
        <w:rPr>
          <w:sz w:val="24"/>
        </w:rPr>
        <w:t>ponteggio</w:t>
      </w:r>
      <w:r>
        <w:rPr>
          <w:spacing w:val="33"/>
          <w:sz w:val="24"/>
        </w:rPr>
        <w:t xml:space="preserve"> </w:t>
      </w:r>
      <w:r>
        <w:rPr>
          <w:sz w:val="24"/>
        </w:rPr>
        <w:t>a</w:t>
      </w:r>
      <w:r>
        <w:rPr>
          <w:spacing w:val="33"/>
          <w:sz w:val="24"/>
        </w:rPr>
        <w:t xml:space="preserve"> </w:t>
      </w:r>
      <w:r>
        <w:rPr>
          <w:sz w:val="24"/>
        </w:rPr>
        <w:t>sbalzo</w:t>
      </w:r>
      <w:r>
        <w:rPr>
          <w:spacing w:val="32"/>
          <w:sz w:val="24"/>
        </w:rPr>
        <w:t xml:space="preserve"> </w:t>
      </w:r>
      <w:r>
        <w:rPr>
          <w:sz w:val="24"/>
        </w:rPr>
        <w:t>lunghezza</w:t>
      </w:r>
      <w:r>
        <w:rPr>
          <w:spacing w:val="33"/>
          <w:sz w:val="24"/>
        </w:rPr>
        <w:t xml:space="preserve"> </w:t>
      </w:r>
      <w:r>
        <w:rPr>
          <w:spacing w:val="-5"/>
          <w:sz w:val="24"/>
        </w:rPr>
        <w:t>mt</w:t>
      </w:r>
      <w:r>
        <w:rPr>
          <w:sz w:val="24"/>
          <w:u w:val="single"/>
        </w:rPr>
        <w:tab/>
      </w:r>
      <w:r>
        <w:rPr>
          <w:spacing w:val="-20"/>
          <w:sz w:val="24"/>
        </w:rPr>
        <w:t xml:space="preserve"> </w:t>
      </w:r>
      <w:r>
        <w:rPr>
          <w:sz w:val="24"/>
        </w:rPr>
        <w:t>larghezza</w:t>
      </w:r>
      <w:r>
        <w:rPr>
          <w:spacing w:val="27"/>
          <w:sz w:val="24"/>
        </w:rPr>
        <w:t xml:space="preserve"> </w:t>
      </w:r>
      <w:r>
        <w:rPr>
          <w:sz w:val="24"/>
        </w:rPr>
        <w:t>mt</w:t>
      </w:r>
      <w:r>
        <w:rPr>
          <w:sz w:val="24"/>
          <w:u w:val="single"/>
        </w:rPr>
        <w:tab/>
      </w:r>
      <w:r>
        <w:rPr>
          <w:spacing w:val="-24"/>
          <w:sz w:val="24"/>
        </w:rPr>
        <w:t xml:space="preserve"> </w:t>
      </w:r>
      <w:r>
        <w:rPr>
          <w:sz w:val="24"/>
        </w:rPr>
        <w:t>altezza</w:t>
      </w:r>
      <w:r>
        <w:rPr>
          <w:spacing w:val="30"/>
          <w:sz w:val="24"/>
        </w:rPr>
        <w:t xml:space="preserve"> </w:t>
      </w:r>
      <w:r>
        <w:rPr>
          <w:sz w:val="24"/>
        </w:rPr>
        <w:t>mt</w:t>
      </w:r>
    </w:p>
    <w:p>
      <w:pPr>
        <w:pStyle w:val="BodyText"/>
        <w:spacing w:before="9" w:after="0"/>
        <w:rPr>
          <w:sz w:val="20"/>
        </w:rPr>
      </w:pPr>
      <w:r>
        <w:rPr>
          <w:sz w:val="20"/>
        </w:rPr>
        <mc:AlternateContent>
          <mc:Choice Requires="wps">
            <w:drawing>
              <wp:anchor distT="0" distB="0" distL="0" distR="0" simplePos="0" relativeHeight="7" behindDoc="1" locked="0" layoutInCell="0" allowOverlap="1">
                <wp:simplePos x="0" y="0"/>
                <wp:positionH relativeFrom="page">
                  <wp:posOffset>1438910</wp:posOffset>
                </wp:positionH>
                <wp:positionV relativeFrom="paragraph">
                  <wp:posOffset>167005</wp:posOffset>
                </wp:positionV>
                <wp:extent cx="609600" cy="1270"/>
                <wp:effectExtent l="0" t="3175" r="0" b="1905"/>
                <wp:wrapTopAndBottom/>
                <wp:docPr id="5" name="Graphic 5"/>
                <a:graphic xmlns:a="http://schemas.openxmlformats.org/drawingml/2006/main">
                  <a:graphicData uri="http://schemas.microsoft.com/office/word/2010/wordprocessingShape">
                    <wps:wsp>
                      <wps:cNvSpPr/>
                      <wps:spPr>
                        <a:xfrm>
                          <a:off x="0" y="0"/>
                          <a:ext cx="609480" cy="1440"/>
                        </a:xfrm>
                        <a:custGeom>
                          <a:avLst/>
                          <a:gdLst>
                            <a:gd name="textAreaLeft" fmla="*/ 0 w 345600"/>
                            <a:gd name="textAreaRight" fmla="*/ 345960 w 345600"/>
                            <a:gd name="textAreaTop" fmla="*/ 0 h 720"/>
                            <a:gd name="textAreaBottom" fmla="*/ 1080 h 720"/>
                          </a:gdLst>
                          <a:ahLst/>
                          <a:cxnLst/>
                          <a:rect l="textAreaLeft" t="textAreaTop" r="textAreaRight" b="textAreaBottom"/>
                          <a:pathLst>
                            <a:path w="609600" h="0">
                              <a:moveTo>
                                <a:pt x="0" y="0"/>
                              </a:moveTo>
                              <a:lnTo>
                                <a:pt x="609600"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p>
    <w:p>
      <w:pPr>
        <w:sectPr>
          <w:type w:val="nextPage"/>
          <w:pgSz w:w="11906" w:h="16838"/>
          <w:pgMar w:left="992" w:right="992" w:gutter="0" w:header="0" w:top="1520" w:footer="0" w:bottom="280"/>
          <w:pgNumType w:fmt="decimal"/>
          <w:formProt w:val="false"/>
          <w:textDirection w:val="lrTb"/>
        </w:sectPr>
      </w:pPr>
    </w:p>
    <w:p>
      <w:pPr>
        <w:pStyle w:val="ListParagraph"/>
        <w:numPr>
          <w:ilvl w:val="1"/>
          <w:numId w:val="1"/>
        </w:numPr>
        <w:tabs>
          <w:tab w:val="clear" w:pos="720"/>
          <w:tab w:val="left" w:pos="1273" w:leader="none"/>
          <w:tab w:val="left" w:pos="2247" w:leader="none"/>
          <w:tab w:val="left" w:pos="3464" w:leader="none"/>
          <w:tab w:val="left" w:pos="5213" w:leader="none"/>
          <w:tab w:val="left" w:pos="6556" w:leader="none"/>
          <w:tab w:val="left" w:pos="7052" w:leader="none"/>
          <w:tab w:val="left" w:pos="8427" w:leader="none"/>
          <w:tab w:val="left" w:pos="9523" w:leader="none"/>
        </w:tabs>
        <w:spacing w:lineRule="exact" w:line="308" w:before="76" w:after="0"/>
        <w:ind w:hanging="309" w:start="1273" w:end="0"/>
        <w:jc w:val="start"/>
        <w:rPr>
          <w:sz w:val="24"/>
        </w:rPr>
      </w:pPr>
      <w:r>
        <w:rPr>
          <w:spacing w:val="-2"/>
          <w:sz w:val="24"/>
        </w:rPr>
        <w:t>castello</w:t>
      </w:r>
      <w:r>
        <w:rPr>
          <w:sz w:val="24"/>
        </w:rPr>
        <w:tab/>
      </w:r>
      <w:r>
        <w:rPr>
          <w:spacing w:val="-2"/>
          <w:sz w:val="24"/>
        </w:rPr>
        <w:t>lunghezza</w:t>
      </w:r>
      <w:r>
        <w:rPr>
          <w:sz w:val="24"/>
        </w:rPr>
        <w:tab/>
      </w:r>
      <w:r>
        <w:rPr>
          <w:spacing w:val="-5"/>
          <w:sz w:val="24"/>
        </w:rPr>
        <w:t>mt</w:t>
      </w:r>
      <w:r>
        <w:rPr>
          <w:sz w:val="24"/>
          <w:u w:val="single"/>
        </w:rPr>
        <w:tab/>
      </w:r>
      <w:r>
        <w:rPr>
          <w:spacing w:val="80"/>
          <w:sz w:val="24"/>
        </w:rPr>
        <w:t xml:space="preserve"> </w:t>
      </w:r>
      <w:r>
        <w:rPr>
          <w:sz w:val="24"/>
        </w:rPr>
        <w:t>larghezza</w:t>
        <w:tab/>
      </w:r>
      <w:r>
        <w:rPr>
          <w:spacing w:val="-5"/>
          <w:sz w:val="24"/>
        </w:rPr>
        <w:t>mt</w:t>
      </w:r>
      <w:r>
        <w:rPr>
          <w:sz w:val="24"/>
        </w:rPr>
        <w:tab/>
      </w:r>
      <w:r>
        <w:rPr>
          <w:sz w:val="24"/>
          <w:u w:val="single"/>
        </w:rPr>
        <w:tab/>
      </w:r>
      <w:r>
        <w:rPr>
          <w:spacing w:val="80"/>
          <w:sz w:val="24"/>
        </w:rPr>
        <w:t xml:space="preserve"> </w:t>
      </w:r>
      <w:r>
        <w:rPr>
          <w:sz w:val="24"/>
        </w:rPr>
        <w:t>altezza</w:t>
        <w:tab/>
      </w:r>
      <w:r>
        <w:rPr>
          <w:spacing w:val="-5"/>
          <w:sz w:val="24"/>
        </w:rPr>
        <w:t>mt</w:t>
      </w:r>
    </w:p>
    <w:p>
      <w:pPr>
        <w:pStyle w:val="BodyText"/>
        <w:tabs>
          <w:tab w:val="clear" w:pos="720"/>
          <w:tab w:val="left" w:pos="3194" w:leader="none"/>
          <w:tab w:val="left" w:pos="8333" w:leader="none"/>
        </w:tabs>
        <w:spacing w:lineRule="exact" w:line="308"/>
        <w:ind w:start="1273" w:end="0"/>
        <w:rPr/>
      </w:pPr>
      <w:r>
        <w:rPr>
          <w:sz w:val="28"/>
          <w:u w:val="single"/>
        </w:rPr>
        <w:tab/>
      </w:r>
      <w:r>
        <w:rPr>
          <w:rFonts w:ascii="Wingdings" w:hAnsi="Wingdings"/>
          <w:sz w:val="28"/>
        </w:rPr>
        <w:sym w:font="Wingdings" w:char="f071"/>
      </w:r>
      <w:r>
        <w:rPr>
          <w:spacing w:val="58"/>
          <w:w w:val="150"/>
          <w:sz w:val="28"/>
        </w:rPr>
        <w:t xml:space="preserve"> </w:t>
      </w:r>
      <w:r>
        <w:rPr/>
        <w:t>ponteggio</w:t>
      </w:r>
      <w:r>
        <w:rPr>
          <w:spacing w:val="74"/>
          <w:w w:val="150"/>
        </w:rPr>
        <w:t xml:space="preserve"> </w:t>
      </w:r>
      <w:r>
        <w:rPr/>
        <w:t>normale</w:t>
      </w:r>
      <w:r>
        <w:rPr>
          <w:spacing w:val="76"/>
          <w:w w:val="150"/>
        </w:rPr>
        <w:t xml:space="preserve"> </w:t>
      </w:r>
      <w:r>
        <w:rPr/>
        <w:t>lunghezza</w:t>
      </w:r>
      <w:r>
        <w:rPr>
          <w:spacing w:val="74"/>
          <w:w w:val="150"/>
        </w:rPr>
        <w:t xml:space="preserve"> </w:t>
      </w:r>
      <w:r>
        <w:rPr>
          <w:spacing w:val="-5"/>
        </w:rPr>
        <w:t>mt</w:t>
      </w:r>
      <w:r>
        <w:rPr>
          <w:u w:val="single"/>
        </w:rPr>
        <w:tab/>
      </w:r>
      <w:r>
        <w:rPr>
          <w:spacing w:val="40"/>
        </w:rPr>
        <w:t xml:space="preserve"> </w:t>
      </w:r>
      <w:r>
        <w:rPr/>
        <w:t>larghezza</w:t>
      </w:r>
      <w:r>
        <w:rPr>
          <w:spacing w:val="80"/>
        </w:rPr>
        <w:t xml:space="preserve"> </w:t>
      </w:r>
      <w:r>
        <w:rPr/>
        <w:t>mt</w:t>
      </w:r>
    </w:p>
    <w:p>
      <w:pPr>
        <w:pStyle w:val="BodyText"/>
        <w:tabs>
          <w:tab w:val="clear" w:pos="720"/>
          <w:tab w:val="left" w:pos="3008" w:leader="none"/>
          <w:tab w:val="left" w:pos="5069" w:leader="none"/>
        </w:tabs>
        <w:ind w:start="1273" w:end="0"/>
        <w:rPr/>
      </w:pPr>
      <w:r>
        <w:rPr>
          <w:u w:val="single"/>
        </w:rPr>
        <w:tab/>
      </w:r>
      <w:r>
        <w:rPr/>
        <w:t xml:space="preserve">altezza mt </w:t>
      </w:r>
      <w:r>
        <w:rPr>
          <w:u w:val="single"/>
        </w:rPr>
        <w:tab/>
      </w:r>
    </w:p>
    <w:p>
      <w:pPr>
        <w:pStyle w:val="ListParagraph"/>
        <w:numPr>
          <w:ilvl w:val="1"/>
          <w:numId w:val="1"/>
        </w:numPr>
        <w:tabs>
          <w:tab w:val="clear" w:pos="720"/>
          <w:tab w:val="left" w:pos="1273" w:leader="none"/>
        </w:tabs>
        <w:spacing w:lineRule="auto" w:line="240" w:before="121" w:after="0"/>
        <w:ind w:hanging="309" w:start="1273" w:end="0"/>
        <w:jc w:val="start"/>
        <w:rPr>
          <w:sz w:val="24"/>
        </w:rPr>
      </w:pPr>
      <w:r>
        <w:rPr>
          <w:sz w:val="24"/>
        </w:rPr>
        <w:t>altri</w:t>
      </w:r>
      <w:r>
        <w:rPr>
          <w:spacing w:val="-1"/>
          <w:sz w:val="24"/>
        </w:rPr>
        <w:t xml:space="preserve"> </w:t>
      </w:r>
      <w:r>
        <w:rPr>
          <w:sz w:val="24"/>
        </w:rPr>
        <w:t xml:space="preserve">tipi di </w:t>
      </w:r>
      <w:r>
        <w:rPr>
          <w:spacing w:val="-2"/>
          <w:sz w:val="24"/>
        </w:rPr>
        <w:t>occupazione:</w:t>
      </w:r>
    </w:p>
    <w:p>
      <w:pPr>
        <w:pStyle w:val="BodyText"/>
        <w:spacing w:before="127" w:after="0"/>
        <w:rPr>
          <w:sz w:val="20"/>
        </w:rPr>
      </w:pPr>
      <w:r>
        <w:rPr>
          <w:sz w:val="20"/>
        </w:rPr>
        <mc:AlternateContent>
          <mc:Choice Requires="wps">
            <w:drawing>
              <wp:anchor distT="0" distB="0" distL="0" distR="0" simplePos="0" relativeHeight="8" behindDoc="1" locked="0" layoutInCell="0" allowOverlap="1">
                <wp:simplePos x="0" y="0"/>
                <wp:positionH relativeFrom="page">
                  <wp:posOffset>1432560</wp:posOffset>
                </wp:positionH>
                <wp:positionV relativeFrom="paragraph">
                  <wp:posOffset>242570</wp:posOffset>
                </wp:positionV>
                <wp:extent cx="5334000" cy="1270"/>
                <wp:effectExtent l="0" t="3175" r="0" b="1905"/>
                <wp:wrapTopAndBottom/>
                <wp:docPr id="6" name="Graphic 6"/>
                <a:graphic xmlns:a="http://schemas.openxmlformats.org/drawingml/2006/main">
                  <a:graphicData uri="http://schemas.microsoft.com/office/word/2010/wordprocessingShape">
                    <wps:wsp>
                      <wps:cNvSpPr/>
                      <wps:spPr>
                        <a:xfrm>
                          <a:off x="0" y="0"/>
                          <a:ext cx="5334120" cy="1440"/>
                        </a:xfrm>
                        <a:custGeom>
                          <a:avLst/>
                          <a:gdLst>
                            <a:gd name="textAreaLeft" fmla="*/ 0 w 3024000"/>
                            <a:gd name="textAreaRight" fmla="*/ 3024360 w 3024000"/>
                            <a:gd name="textAreaTop" fmla="*/ 0 h 720"/>
                            <a:gd name="textAreaBottom" fmla="*/ 1080 h 720"/>
                          </a:gdLst>
                          <a:ahLst/>
                          <a:cxnLst/>
                          <a:rect l="textAreaLeft" t="textAreaTop" r="textAreaRight" b="textAreaBottom"/>
                          <a:pathLst>
                            <a:path w="5334000" h="0">
                              <a:moveTo>
                                <a:pt x="0" y="0"/>
                              </a:moveTo>
                              <a:lnTo>
                                <a:pt x="5334000"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p>
    <w:p>
      <w:pPr>
        <w:pStyle w:val="ListParagraph"/>
        <w:numPr>
          <w:ilvl w:val="0"/>
          <w:numId w:val="1"/>
        </w:numPr>
        <w:tabs>
          <w:tab w:val="clear" w:pos="720"/>
          <w:tab w:val="left" w:pos="448" w:leader="none"/>
          <w:tab w:val="left" w:pos="450" w:leader="none"/>
          <w:tab w:val="left" w:pos="2728" w:leader="none"/>
          <w:tab w:val="left" w:pos="5180" w:leader="none"/>
          <w:tab w:val="left" w:pos="7176" w:leader="none"/>
          <w:tab w:val="left" w:pos="9647" w:leader="none"/>
          <w:tab w:val="left" w:pos="9838" w:leader="none"/>
        </w:tabs>
        <w:spacing w:lineRule="auto" w:line="238" w:before="123" w:after="0"/>
        <w:ind w:hanging="311" w:start="450" w:end="82"/>
        <w:jc w:val="both"/>
        <w:rPr>
          <w:sz w:val="24"/>
        </w:rPr>
      </w:pPr>
      <w:r>
        <w:rPr>
          <w:sz w:val="24"/>
        </w:rPr>
        <w:t xml:space="preserve">Dichiara di essere in possesso del permesso di costruire n. </w:t>
      </w:r>
      <w:r>
        <w:rPr>
          <w:sz w:val="24"/>
          <w:u w:val="single"/>
        </w:rPr>
        <w:tab/>
      </w:r>
      <w:r>
        <w:rPr>
          <w:sz w:val="24"/>
        </w:rPr>
        <w:t xml:space="preserve">del </w:t>
      </w:r>
      <w:r>
        <w:rPr>
          <w:sz w:val="24"/>
          <w:u w:val="single"/>
        </w:rPr>
        <w:tab/>
      </w:r>
      <w:r>
        <w:rPr>
          <w:spacing w:val="-10"/>
          <w:sz w:val="24"/>
        </w:rPr>
        <w:t xml:space="preserve">o </w:t>
      </w:r>
      <w:r>
        <w:rPr>
          <w:sz w:val="24"/>
        </w:rPr>
        <w:t>di</w:t>
      </w:r>
      <w:r>
        <w:rPr>
          <w:spacing w:val="40"/>
          <w:sz w:val="24"/>
        </w:rPr>
        <w:t xml:space="preserve"> </w:t>
      </w:r>
      <w:r>
        <w:rPr>
          <w:sz w:val="24"/>
        </w:rPr>
        <w:t>aver</w:t>
      </w:r>
      <w:r>
        <w:rPr>
          <w:spacing w:val="40"/>
          <w:sz w:val="24"/>
        </w:rPr>
        <w:t xml:space="preserve"> </w:t>
      </w:r>
      <w:r>
        <w:rPr>
          <w:sz w:val="24"/>
        </w:rPr>
        <w:t>presentato</w:t>
      </w:r>
      <w:r>
        <w:rPr>
          <w:spacing w:val="40"/>
          <w:sz w:val="24"/>
        </w:rPr>
        <w:t xml:space="preserve"> </w:t>
      </w:r>
      <w:r>
        <w:rPr>
          <w:sz w:val="24"/>
        </w:rPr>
        <w:t>una</w:t>
      </w:r>
      <w:r>
        <w:rPr>
          <w:spacing w:val="40"/>
          <w:sz w:val="24"/>
        </w:rPr>
        <w:t xml:space="preserve"> </w:t>
      </w:r>
      <w:r>
        <w:rPr>
          <w:sz w:val="24"/>
        </w:rPr>
        <w:t>D.I.A.</w:t>
      </w:r>
      <w:r>
        <w:rPr>
          <w:spacing w:val="40"/>
          <w:sz w:val="24"/>
        </w:rPr>
        <w:t xml:space="preserve"> </w:t>
      </w:r>
      <w:r>
        <w:rPr>
          <w:sz w:val="24"/>
        </w:rPr>
        <w:t>n°</w:t>
      </w:r>
      <w:r>
        <w:rPr>
          <w:spacing w:val="57"/>
          <w:sz w:val="24"/>
        </w:rPr>
        <w:t xml:space="preserve"> </w:t>
      </w:r>
      <w:r>
        <w:rPr>
          <w:sz w:val="24"/>
          <w:u w:val="single"/>
        </w:rPr>
        <w:tab/>
        <w:tab/>
        <w:tab/>
        <w:tab/>
      </w:r>
      <w:r>
        <w:rPr>
          <w:sz w:val="24"/>
        </w:rPr>
        <w:t xml:space="preserve"> prot. n° </w:t>
      </w:r>
      <w:r>
        <w:rPr>
          <w:sz w:val="24"/>
          <w:u w:val="single"/>
        </w:rPr>
        <w:tab/>
      </w:r>
      <w:r>
        <w:rPr>
          <w:sz w:val="24"/>
        </w:rPr>
        <w:t xml:space="preserve">del </w:t>
      </w:r>
      <w:r>
        <w:rPr>
          <w:sz w:val="24"/>
          <w:u w:val="single"/>
        </w:rPr>
        <w:tab/>
      </w:r>
    </w:p>
    <w:p>
      <w:pPr>
        <w:pStyle w:val="BodyText"/>
        <w:spacing w:before="239" w:after="0"/>
        <w:rPr/>
      </w:pPr>
      <w:r>
        <w:rPr/>
      </w:r>
    </w:p>
    <w:p>
      <w:pPr>
        <w:pStyle w:val="BodyText"/>
        <w:spacing w:before="1" w:after="0"/>
        <w:ind w:start="126" w:end="0"/>
        <w:jc w:val="both"/>
        <w:rPr/>
      </w:pPr>
      <w:r>
        <w:rPr/>
        <w:t>Allega</w:t>
      </w:r>
      <w:r>
        <w:rPr>
          <w:spacing w:val="-3"/>
        </w:rPr>
        <w:t xml:space="preserve"> </w:t>
      </w:r>
      <w:r>
        <w:rPr/>
        <w:t>alla</w:t>
      </w:r>
      <w:r>
        <w:rPr>
          <w:spacing w:val="-1"/>
        </w:rPr>
        <w:t xml:space="preserve"> </w:t>
      </w:r>
      <w:r>
        <w:rPr>
          <w:spacing w:val="-2"/>
        </w:rPr>
        <w:t>presente:</w:t>
      </w:r>
    </w:p>
    <w:p>
      <w:pPr>
        <w:pStyle w:val="ListParagraph"/>
        <w:numPr>
          <w:ilvl w:val="0"/>
          <w:numId w:val="1"/>
        </w:numPr>
        <w:tabs>
          <w:tab w:val="clear" w:pos="720"/>
          <w:tab w:val="left" w:pos="435" w:leader="none"/>
        </w:tabs>
        <w:spacing w:lineRule="auto" w:line="240" w:before="121" w:after="0"/>
        <w:ind w:hanging="309" w:start="435" w:end="0"/>
        <w:jc w:val="both"/>
        <w:rPr>
          <w:sz w:val="24"/>
        </w:rPr>
      </w:pPr>
      <w:r>
        <w:rPr>
          <w:sz w:val="24"/>
        </w:rPr>
        <w:t>planimetria</w:t>
      </w:r>
      <w:r>
        <w:rPr>
          <w:spacing w:val="-1"/>
          <w:sz w:val="24"/>
        </w:rPr>
        <w:t xml:space="preserve"> </w:t>
      </w:r>
      <w:r>
        <w:rPr>
          <w:sz w:val="24"/>
        </w:rPr>
        <w:t>o</w:t>
      </w:r>
      <w:r>
        <w:rPr>
          <w:spacing w:val="-1"/>
          <w:sz w:val="24"/>
        </w:rPr>
        <w:t xml:space="preserve"> </w:t>
      </w:r>
      <w:r>
        <w:rPr>
          <w:sz w:val="24"/>
        </w:rPr>
        <w:t>disegno con</w:t>
      </w:r>
      <w:r>
        <w:rPr>
          <w:spacing w:val="-1"/>
          <w:sz w:val="24"/>
        </w:rPr>
        <w:t xml:space="preserve"> </w:t>
      </w:r>
      <w:r>
        <w:rPr>
          <w:sz w:val="24"/>
        </w:rPr>
        <w:t>l’esatta</w:t>
      </w:r>
      <w:r>
        <w:rPr>
          <w:spacing w:val="-1"/>
          <w:sz w:val="24"/>
        </w:rPr>
        <w:t xml:space="preserve"> </w:t>
      </w:r>
      <w:r>
        <w:rPr>
          <w:sz w:val="24"/>
        </w:rPr>
        <w:t>indicazione</w:t>
      </w:r>
      <w:r>
        <w:rPr>
          <w:spacing w:val="-1"/>
          <w:sz w:val="24"/>
        </w:rPr>
        <w:t xml:space="preserve"> </w:t>
      </w:r>
      <w:r>
        <w:rPr>
          <w:sz w:val="24"/>
        </w:rPr>
        <w:t>del</w:t>
      </w:r>
      <w:r>
        <w:rPr>
          <w:spacing w:val="-1"/>
          <w:sz w:val="24"/>
        </w:rPr>
        <w:t xml:space="preserve"> </w:t>
      </w:r>
      <w:r>
        <w:rPr>
          <w:sz w:val="24"/>
        </w:rPr>
        <w:t>posizionamento dei</w:t>
      </w:r>
      <w:r>
        <w:rPr>
          <w:spacing w:val="-1"/>
          <w:sz w:val="24"/>
        </w:rPr>
        <w:t xml:space="preserve"> </w:t>
      </w:r>
      <w:r>
        <w:rPr>
          <w:sz w:val="24"/>
        </w:rPr>
        <w:t>ponteggi e/o</w:t>
      </w:r>
      <w:r>
        <w:rPr>
          <w:spacing w:val="-1"/>
          <w:sz w:val="24"/>
        </w:rPr>
        <w:t xml:space="preserve"> </w:t>
      </w:r>
      <w:r>
        <w:rPr>
          <w:sz w:val="24"/>
        </w:rPr>
        <w:t xml:space="preserve">del </w:t>
      </w:r>
      <w:r>
        <w:rPr>
          <w:spacing w:val="-2"/>
          <w:sz w:val="24"/>
        </w:rPr>
        <w:t>cantiere;</w:t>
      </w:r>
    </w:p>
    <w:p>
      <w:pPr>
        <w:pStyle w:val="ListParagraph"/>
        <w:numPr>
          <w:ilvl w:val="0"/>
          <w:numId w:val="1"/>
        </w:numPr>
        <w:tabs>
          <w:tab w:val="clear" w:pos="720"/>
          <w:tab w:val="left" w:pos="135" w:leader="none"/>
          <w:tab w:val="left" w:pos="427" w:leader="none"/>
        </w:tabs>
        <w:spacing w:lineRule="auto" w:line="240" w:before="119" w:after="0"/>
        <w:ind w:hanging="10" w:start="135" w:end="137"/>
        <w:jc w:val="both"/>
        <w:rPr>
          <w:sz w:val="24"/>
        </w:rPr>
      </w:pPr>
      <w:r>
        <w:rPr>
          <w:sz w:val="24"/>
        </w:rPr>
        <w:t>n°</w:t>
      </w:r>
      <w:r>
        <w:rPr>
          <w:spacing w:val="-10"/>
          <w:sz w:val="24"/>
        </w:rPr>
        <w:t xml:space="preserve"> </w:t>
      </w:r>
      <w:r>
        <w:rPr>
          <w:sz w:val="24"/>
        </w:rPr>
        <w:t>2</w:t>
      </w:r>
      <w:r>
        <w:rPr>
          <w:spacing w:val="-10"/>
          <w:sz w:val="24"/>
        </w:rPr>
        <w:t xml:space="preserve"> </w:t>
      </w:r>
      <w:r>
        <w:rPr>
          <w:sz w:val="24"/>
        </w:rPr>
        <w:t>marche</w:t>
      </w:r>
      <w:r>
        <w:rPr>
          <w:spacing w:val="-11"/>
          <w:sz w:val="24"/>
        </w:rPr>
        <w:t xml:space="preserve"> </w:t>
      </w:r>
      <w:r>
        <w:rPr>
          <w:sz w:val="24"/>
        </w:rPr>
        <w:t>da</w:t>
      </w:r>
      <w:r>
        <w:rPr>
          <w:spacing w:val="-11"/>
          <w:sz w:val="24"/>
        </w:rPr>
        <w:t xml:space="preserve"> </w:t>
      </w:r>
      <w:r>
        <w:rPr>
          <w:sz w:val="24"/>
        </w:rPr>
        <w:t>bollo</w:t>
      </w:r>
      <w:r>
        <w:rPr>
          <w:spacing w:val="-10"/>
          <w:sz w:val="24"/>
        </w:rPr>
        <w:t xml:space="preserve"> </w:t>
      </w:r>
      <w:r>
        <w:rPr>
          <w:sz w:val="24"/>
        </w:rPr>
        <w:t>di</w:t>
      </w:r>
      <w:r>
        <w:rPr>
          <w:spacing w:val="-9"/>
          <w:sz w:val="24"/>
        </w:rPr>
        <w:t xml:space="preserve"> </w:t>
      </w:r>
      <w:r>
        <w:rPr>
          <w:sz w:val="24"/>
        </w:rPr>
        <w:t>€</w:t>
      </w:r>
      <w:r>
        <w:rPr>
          <w:spacing w:val="-10"/>
          <w:sz w:val="24"/>
        </w:rPr>
        <w:t xml:space="preserve"> </w:t>
      </w:r>
      <w:r>
        <w:rPr>
          <w:sz w:val="24"/>
        </w:rPr>
        <w:t>16,00</w:t>
      </w:r>
      <w:r>
        <w:rPr>
          <w:spacing w:val="-10"/>
          <w:sz w:val="24"/>
        </w:rPr>
        <w:t xml:space="preserve"> </w:t>
      </w:r>
      <w:r>
        <w:rPr>
          <w:sz w:val="24"/>
        </w:rPr>
        <w:t>(l’esenzione</w:t>
      </w:r>
      <w:r>
        <w:rPr>
          <w:spacing w:val="-10"/>
          <w:sz w:val="24"/>
        </w:rPr>
        <w:t xml:space="preserve"> </w:t>
      </w:r>
      <w:r>
        <w:rPr>
          <w:sz w:val="24"/>
        </w:rPr>
        <w:t>dell’imposta</w:t>
      </w:r>
      <w:r>
        <w:rPr>
          <w:spacing w:val="-10"/>
          <w:sz w:val="24"/>
        </w:rPr>
        <w:t xml:space="preserve"> </w:t>
      </w:r>
      <w:r>
        <w:rPr>
          <w:sz w:val="24"/>
        </w:rPr>
        <w:t>di</w:t>
      </w:r>
      <w:r>
        <w:rPr>
          <w:spacing w:val="-9"/>
          <w:sz w:val="24"/>
        </w:rPr>
        <w:t xml:space="preserve"> </w:t>
      </w:r>
      <w:r>
        <w:rPr>
          <w:sz w:val="24"/>
        </w:rPr>
        <w:t>bollo</w:t>
      </w:r>
      <w:r>
        <w:rPr>
          <w:spacing w:val="-10"/>
          <w:sz w:val="24"/>
        </w:rPr>
        <w:t xml:space="preserve"> </w:t>
      </w:r>
      <w:r>
        <w:rPr>
          <w:sz w:val="24"/>
        </w:rPr>
        <w:t>può</w:t>
      </w:r>
      <w:r>
        <w:rPr>
          <w:spacing w:val="-10"/>
          <w:sz w:val="24"/>
        </w:rPr>
        <w:t xml:space="preserve"> </w:t>
      </w:r>
      <w:r>
        <w:rPr>
          <w:sz w:val="24"/>
        </w:rPr>
        <w:t>essere</w:t>
      </w:r>
      <w:r>
        <w:rPr>
          <w:spacing w:val="-8"/>
          <w:sz w:val="24"/>
        </w:rPr>
        <w:t xml:space="preserve"> </w:t>
      </w:r>
      <w:r>
        <w:rPr>
          <w:sz w:val="24"/>
        </w:rPr>
        <w:t>richiesta</w:t>
      </w:r>
      <w:r>
        <w:rPr>
          <w:spacing w:val="-10"/>
          <w:sz w:val="24"/>
        </w:rPr>
        <w:t xml:space="preserve"> </w:t>
      </w:r>
      <w:r>
        <w:rPr>
          <w:sz w:val="24"/>
        </w:rPr>
        <w:t>da</w:t>
      </w:r>
      <w:r>
        <w:rPr>
          <w:spacing w:val="-8"/>
          <w:sz w:val="24"/>
        </w:rPr>
        <w:t xml:space="preserve"> </w:t>
      </w:r>
      <w:r>
        <w:rPr>
          <w:sz w:val="24"/>
        </w:rPr>
        <w:t>ONLUS, Federazioni sportive o Enti di promozione sportiva riconosciuti dal CONI, Movimenti o Partiti Politici, Enti pubblici e loro Associazioni);</w:t>
      </w:r>
    </w:p>
    <w:p>
      <w:pPr>
        <w:pStyle w:val="ListParagraph"/>
        <w:numPr>
          <w:ilvl w:val="0"/>
          <w:numId w:val="1"/>
        </w:numPr>
        <w:tabs>
          <w:tab w:val="clear" w:pos="720"/>
          <w:tab w:val="left" w:pos="448" w:leader="none"/>
          <w:tab w:val="left" w:pos="450" w:leader="none"/>
        </w:tabs>
        <w:spacing w:lineRule="auto" w:line="233" w:before="127" w:after="0"/>
        <w:ind w:hanging="311" w:start="450" w:end="135"/>
        <w:jc w:val="both"/>
        <w:rPr>
          <w:sz w:val="24"/>
        </w:rPr>
      </w:pPr>
      <w:r>
        <w:rPr>
          <w:sz w:val="24"/>
        </w:rPr>
        <w:t>fotocopia</w:t>
      </w:r>
      <w:r>
        <w:rPr>
          <w:spacing w:val="-13"/>
          <w:sz w:val="24"/>
        </w:rPr>
        <w:t xml:space="preserve"> </w:t>
      </w:r>
      <w:r>
        <w:rPr>
          <w:sz w:val="24"/>
        </w:rPr>
        <w:t>del</w:t>
      </w:r>
      <w:r>
        <w:rPr>
          <w:spacing w:val="-12"/>
          <w:sz w:val="24"/>
        </w:rPr>
        <w:t xml:space="preserve"> </w:t>
      </w:r>
      <w:r>
        <w:rPr>
          <w:sz w:val="24"/>
        </w:rPr>
        <w:t>documento</w:t>
      </w:r>
      <w:r>
        <w:rPr>
          <w:spacing w:val="-10"/>
          <w:sz w:val="24"/>
        </w:rPr>
        <w:t xml:space="preserve"> </w:t>
      </w:r>
      <w:r>
        <w:rPr>
          <w:sz w:val="24"/>
        </w:rPr>
        <w:t>di</w:t>
      </w:r>
      <w:r>
        <w:rPr>
          <w:spacing w:val="-12"/>
          <w:sz w:val="24"/>
        </w:rPr>
        <w:t xml:space="preserve"> </w:t>
      </w:r>
      <w:r>
        <w:rPr>
          <w:sz w:val="24"/>
        </w:rPr>
        <w:t>identità</w:t>
      </w:r>
      <w:r>
        <w:rPr>
          <w:spacing w:val="-13"/>
          <w:sz w:val="24"/>
        </w:rPr>
        <w:t xml:space="preserve"> </w:t>
      </w:r>
      <w:r>
        <w:rPr>
          <w:sz w:val="24"/>
        </w:rPr>
        <w:t>del</w:t>
      </w:r>
      <w:r>
        <w:rPr>
          <w:spacing w:val="-12"/>
          <w:sz w:val="24"/>
        </w:rPr>
        <w:t xml:space="preserve"> </w:t>
      </w:r>
      <w:r>
        <w:rPr>
          <w:sz w:val="24"/>
        </w:rPr>
        <w:t>richiedente</w:t>
      </w:r>
      <w:r>
        <w:rPr>
          <w:spacing w:val="-10"/>
          <w:sz w:val="24"/>
        </w:rPr>
        <w:t xml:space="preserve"> </w:t>
      </w:r>
      <w:r>
        <w:rPr>
          <w:sz w:val="24"/>
        </w:rPr>
        <w:t>nel</w:t>
      </w:r>
      <w:r>
        <w:rPr>
          <w:spacing w:val="-12"/>
          <w:sz w:val="24"/>
        </w:rPr>
        <w:t xml:space="preserve"> </w:t>
      </w:r>
      <w:r>
        <w:rPr>
          <w:sz w:val="24"/>
        </w:rPr>
        <w:t>caso</w:t>
      </w:r>
      <w:r>
        <w:rPr>
          <w:spacing w:val="-12"/>
          <w:sz w:val="24"/>
        </w:rPr>
        <w:t xml:space="preserve"> </w:t>
      </w:r>
      <w:r>
        <w:rPr>
          <w:sz w:val="24"/>
        </w:rPr>
        <w:t>in</w:t>
      </w:r>
      <w:r>
        <w:rPr>
          <w:spacing w:val="-12"/>
          <w:sz w:val="24"/>
        </w:rPr>
        <w:t xml:space="preserve"> </w:t>
      </w:r>
      <w:r>
        <w:rPr>
          <w:sz w:val="24"/>
        </w:rPr>
        <w:t>cui</w:t>
      </w:r>
      <w:r>
        <w:rPr>
          <w:spacing w:val="-12"/>
          <w:sz w:val="24"/>
        </w:rPr>
        <w:t xml:space="preserve"> </w:t>
      </w:r>
      <w:r>
        <w:rPr>
          <w:sz w:val="24"/>
        </w:rPr>
        <w:t>la</w:t>
      </w:r>
      <w:r>
        <w:rPr>
          <w:spacing w:val="-13"/>
          <w:sz w:val="24"/>
        </w:rPr>
        <w:t xml:space="preserve"> </w:t>
      </w:r>
      <w:r>
        <w:rPr>
          <w:sz w:val="24"/>
        </w:rPr>
        <w:t>domanda</w:t>
      </w:r>
      <w:r>
        <w:rPr>
          <w:spacing w:val="-13"/>
          <w:sz w:val="24"/>
        </w:rPr>
        <w:t xml:space="preserve"> </w:t>
      </w:r>
      <w:r>
        <w:rPr>
          <w:sz w:val="24"/>
        </w:rPr>
        <w:t>sia</w:t>
      </w:r>
      <w:r>
        <w:rPr>
          <w:spacing w:val="-12"/>
          <w:sz w:val="24"/>
        </w:rPr>
        <w:t xml:space="preserve"> </w:t>
      </w:r>
      <w:r>
        <w:rPr>
          <w:sz w:val="24"/>
        </w:rPr>
        <w:t>spedita</w:t>
      </w:r>
      <w:r>
        <w:rPr>
          <w:spacing w:val="-13"/>
          <w:sz w:val="24"/>
        </w:rPr>
        <w:t xml:space="preserve"> </w:t>
      </w:r>
      <w:r>
        <w:rPr>
          <w:sz w:val="24"/>
        </w:rPr>
        <w:t>via</w:t>
      </w:r>
      <w:r>
        <w:rPr>
          <w:spacing w:val="-13"/>
          <w:sz w:val="24"/>
        </w:rPr>
        <w:t xml:space="preserve"> </w:t>
      </w:r>
      <w:r>
        <w:rPr>
          <w:sz w:val="24"/>
        </w:rPr>
        <w:t>posta o con altri mezzi</w:t>
      </w:r>
    </w:p>
    <w:p>
      <w:pPr>
        <w:pStyle w:val="BodyText"/>
        <w:spacing w:before="123" w:after="0"/>
        <w:ind w:start="140" w:end="136"/>
        <w:jc w:val="both"/>
        <w:rPr/>
      </w:pPr>
      <w:r>
        <w:rPr/>
        <w:t>S’impegna fin d’ora al rispetto delle prescrizioni che saranno contenute nell’atto di concessione, nel regolamento</w:t>
      </w:r>
      <w:r>
        <w:rPr>
          <w:spacing w:val="-5"/>
        </w:rPr>
        <w:t xml:space="preserve"> </w:t>
      </w:r>
      <w:r>
        <w:rPr/>
        <w:t>per</w:t>
      </w:r>
      <w:r>
        <w:rPr>
          <w:spacing w:val="-7"/>
        </w:rPr>
        <w:t xml:space="preserve"> </w:t>
      </w:r>
      <w:r>
        <w:rPr/>
        <w:t>l’occupazione</w:t>
      </w:r>
      <w:r>
        <w:rPr>
          <w:spacing w:val="-6"/>
        </w:rPr>
        <w:t xml:space="preserve"> </w:t>
      </w:r>
      <w:r>
        <w:rPr/>
        <w:t>del</w:t>
      </w:r>
      <w:r>
        <w:rPr>
          <w:spacing w:val="-5"/>
        </w:rPr>
        <w:t xml:space="preserve"> </w:t>
      </w:r>
      <w:r>
        <w:rPr/>
        <w:t>suolo</w:t>
      </w:r>
      <w:r>
        <w:rPr>
          <w:spacing w:val="-6"/>
        </w:rPr>
        <w:t xml:space="preserve"> </w:t>
      </w:r>
      <w:r>
        <w:rPr/>
        <w:t>pubblico,</w:t>
      </w:r>
      <w:r>
        <w:rPr>
          <w:spacing w:val="-6"/>
        </w:rPr>
        <w:t xml:space="preserve"> </w:t>
      </w:r>
      <w:r>
        <w:rPr/>
        <w:t>nonché</w:t>
      </w:r>
      <w:r>
        <w:rPr>
          <w:spacing w:val="-7"/>
        </w:rPr>
        <w:t xml:space="preserve"> </w:t>
      </w:r>
      <w:r>
        <w:rPr/>
        <w:t>al</w:t>
      </w:r>
      <w:r>
        <w:rPr>
          <w:spacing w:val="-5"/>
        </w:rPr>
        <w:t xml:space="preserve"> </w:t>
      </w:r>
      <w:r>
        <w:rPr/>
        <w:t>pagamento</w:t>
      </w:r>
      <w:r>
        <w:rPr>
          <w:spacing w:val="-6"/>
        </w:rPr>
        <w:t xml:space="preserve"> </w:t>
      </w:r>
      <w:r>
        <w:rPr/>
        <w:t>del</w:t>
      </w:r>
      <w:r>
        <w:rPr>
          <w:spacing w:val="-3"/>
        </w:rPr>
        <w:t xml:space="preserve"> </w:t>
      </w:r>
      <w:r>
        <w:rPr/>
        <w:t>canone</w:t>
      </w:r>
      <w:r>
        <w:rPr>
          <w:spacing w:val="-7"/>
        </w:rPr>
        <w:t xml:space="preserve"> </w:t>
      </w:r>
      <w:r>
        <w:rPr/>
        <w:t>dovuto</w:t>
      </w:r>
      <w:r>
        <w:rPr>
          <w:spacing w:val="-5"/>
        </w:rPr>
        <w:t xml:space="preserve"> </w:t>
      </w:r>
      <w:r>
        <w:rPr/>
        <w:t>e</w:t>
      </w:r>
      <w:r>
        <w:rPr>
          <w:spacing w:val="-7"/>
        </w:rPr>
        <w:t xml:space="preserve"> </w:t>
      </w:r>
      <w:r>
        <w:rPr/>
        <w:t>di</w:t>
      </w:r>
      <w:r>
        <w:rPr>
          <w:spacing w:val="-5"/>
        </w:rPr>
        <w:t xml:space="preserve"> </w:t>
      </w:r>
      <w:r>
        <w:rPr/>
        <w:t>tutte le spese inerenti e conseguenti alla concessione.</w:t>
      </w:r>
    </w:p>
    <w:p>
      <w:pPr>
        <w:pStyle w:val="BodyText"/>
        <w:spacing w:before="120" w:after="0"/>
        <w:ind w:start="140" w:end="139"/>
        <w:jc w:val="both"/>
        <w:rPr/>
      </w:pPr>
      <w:r>
        <w:rPr/>
        <w:t>Per l’installazione di ponteggi e gru dichiara di rispettare il DPR 07/01/56 n. 164 C.M. 11/07/00 n. 46 – C.M. 12/01/01 n. 7 nel caso in cui sia necessario il nulla osta di altri enti proprietari del suolo per l’occupazione ( ad es.</w:t>
      </w:r>
      <w:r>
        <w:rPr>
          <w:spacing w:val="-7"/>
        </w:rPr>
        <w:t xml:space="preserve"> </w:t>
      </w:r>
      <w:r>
        <w:rPr/>
        <w:t>ANAS o Provincia ) allegare copia del nulla osta.</w:t>
      </w:r>
    </w:p>
    <w:p>
      <w:pPr>
        <w:pStyle w:val="BodyText"/>
        <w:spacing w:before="120" w:after="0"/>
        <w:ind w:hanging="10" w:start="135" w:end="134"/>
        <w:jc w:val="both"/>
        <w:rPr/>
      </w:pPr>
      <w:r>
        <w:rPr/>
        <w:t>Fermo</w:t>
      </w:r>
      <w:r>
        <w:rPr>
          <w:spacing w:val="-10"/>
        </w:rPr>
        <w:t xml:space="preserve"> </w:t>
      </w:r>
      <w:r>
        <w:rPr/>
        <w:t>restando</w:t>
      </w:r>
      <w:r>
        <w:rPr>
          <w:spacing w:val="-10"/>
        </w:rPr>
        <w:t xml:space="preserve"> </w:t>
      </w:r>
      <w:r>
        <w:rPr/>
        <w:t>che</w:t>
      </w:r>
      <w:r>
        <w:rPr>
          <w:spacing w:val="-10"/>
        </w:rPr>
        <w:t xml:space="preserve"> </w:t>
      </w:r>
      <w:r>
        <w:rPr/>
        <w:t>il</w:t>
      </w:r>
      <w:r>
        <w:rPr>
          <w:spacing w:val="-9"/>
        </w:rPr>
        <w:t xml:space="preserve"> </w:t>
      </w:r>
      <w:r>
        <w:rPr/>
        <w:t>rilascio</w:t>
      </w:r>
      <w:r>
        <w:rPr>
          <w:spacing w:val="-9"/>
        </w:rPr>
        <w:t xml:space="preserve"> </w:t>
      </w:r>
      <w:r>
        <w:rPr/>
        <w:t>del</w:t>
      </w:r>
      <w:r>
        <w:rPr>
          <w:spacing w:val="-9"/>
        </w:rPr>
        <w:t xml:space="preserve"> </w:t>
      </w:r>
      <w:r>
        <w:rPr/>
        <w:t>provvedimento</w:t>
      </w:r>
      <w:r>
        <w:rPr>
          <w:spacing w:val="-9"/>
        </w:rPr>
        <w:t xml:space="preserve"> </w:t>
      </w:r>
      <w:r>
        <w:rPr/>
        <w:t>autorizzatorio</w:t>
      </w:r>
      <w:r>
        <w:rPr>
          <w:spacing w:val="-9"/>
        </w:rPr>
        <w:t xml:space="preserve"> </w:t>
      </w:r>
      <w:r>
        <w:rPr/>
        <w:t>è</w:t>
      </w:r>
      <w:r>
        <w:rPr>
          <w:spacing w:val="-10"/>
        </w:rPr>
        <w:t xml:space="preserve"> </w:t>
      </w:r>
      <w:r>
        <w:rPr/>
        <w:t>subordinato</w:t>
      </w:r>
      <w:r>
        <w:rPr>
          <w:spacing w:val="-9"/>
        </w:rPr>
        <w:t xml:space="preserve"> </w:t>
      </w:r>
      <w:r>
        <w:rPr/>
        <w:t>all’invio</w:t>
      </w:r>
      <w:r>
        <w:rPr>
          <w:spacing w:val="-9"/>
        </w:rPr>
        <w:t xml:space="preserve"> </w:t>
      </w:r>
      <w:r>
        <w:rPr/>
        <w:t>dell’avvenuto pagamento</w:t>
      </w:r>
      <w:r>
        <w:rPr>
          <w:spacing w:val="-5"/>
        </w:rPr>
        <w:t xml:space="preserve"> </w:t>
      </w:r>
      <w:r>
        <w:rPr/>
        <w:t>del</w:t>
      </w:r>
      <w:r>
        <w:rPr>
          <w:spacing w:val="-3"/>
        </w:rPr>
        <w:t xml:space="preserve"> </w:t>
      </w:r>
      <w:r>
        <w:rPr/>
        <w:t>canone</w:t>
      </w:r>
      <w:r>
        <w:rPr>
          <w:spacing w:val="-6"/>
        </w:rPr>
        <w:t xml:space="preserve"> </w:t>
      </w:r>
      <w:r>
        <w:rPr/>
        <w:t>unico</w:t>
      </w:r>
      <w:r>
        <w:rPr>
          <w:spacing w:val="-5"/>
        </w:rPr>
        <w:t xml:space="preserve"> </w:t>
      </w:r>
      <w:r>
        <w:rPr/>
        <w:t>patrimoniale</w:t>
      </w:r>
      <w:r>
        <w:rPr>
          <w:spacing w:val="-4"/>
        </w:rPr>
        <w:t xml:space="preserve"> </w:t>
      </w:r>
      <w:r>
        <w:rPr/>
        <w:t>come</w:t>
      </w:r>
      <w:r>
        <w:rPr>
          <w:spacing w:val="-5"/>
        </w:rPr>
        <w:t xml:space="preserve"> </w:t>
      </w:r>
      <w:r>
        <w:rPr/>
        <w:t>quantificato</w:t>
      </w:r>
      <w:r>
        <w:rPr>
          <w:spacing w:val="-4"/>
        </w:rPr>
        <w:t xml:space="preserve"> </w:t>
      </w:r>
      <w:r>
        <w:rPr/>
        <w:t>dall’ente</w:t>
      </w:r>
      <w:r>
        <w:rPr>
          <w:spacing w:val="-5"/>
        </w:rPr>
        <w:t xml:space="preserve"> </w:t>
      </w:r>
      <w:r>
        <w:rPr/>
        <w:t>gestore,</w:t>
      </w:r>
      <w:r>
        <w:rPr>
          <w:spacing w:val="-5"/>
        </w:rPr>
        <w:t xml:space="preserve"> </w:t>
      </w:r>
      <w:r>
        <w:rPr/>
        <w:t>per</w:t>
      </w:r>
      <w:r>
        <w:rPr>
          <w:spacing w:val="-4"/>
        </w:rPr>
        <w:t xml:space="preserve"> </w:t>
      </w:r>
      <w:r>
        <w:rPr/>
        <w:t>ottenere</w:t>
      </w:r>
      <w:r>
        <w:rPr>
          <w:spacing w:val="-6"/>
        </w:rPr>
        <w:t xml:space="preserve"> </w:t>
      </w:r>
      <w:r>
        <w:rPr/>
        <w:t>il</w:t>
      </w:r>
      <w:r>
        <w:rPr>
          <w:spacing w:val="-4"/>
        </w:rPr>
        <w:t xml:space="preserve"> </w:t>
      </w:r>
      <w:r>
        <w:rPr/>
        <w:t>rilascio della concessione in tempo utile è necessario presentare la domanda e la documentazione allegata almeno</w:t>
      </w:r>
      <w:r>
        <w:rPr>
          <w:spacing w:val="-5"/>
        </w:rPr>
        <w:t xml:space="preserve"> </w:t>
      </w:r>
      <w:r>
        <w:rPr/>
        <w:t>20</w:t>
      </w:r>
      <w:r>
        <w:rPr>
          <w:spacing w:val="-5"/>
        </w:rPr>
        <w:t xml:space="preserve"> </w:t>
      </w:r>
      <w:r>
        <w:rPr/>
        <w:t>giorni</w:t>
      </w:r>
      <w:r>
        <w:rPr>
          <w:spacing w:val="-5"/>
        </w:rPr>
        <w:t xml:space="preserve"> </w:t>
      </w:r>
      <w:r>
        <w:rPr/>
        <w:t>liberi</w:t>
      </w:r>
      <w:r>
        <w:rPr>
          <w:spacing w:val="-5"/>
        </w:rPr>
        <w:t xml:space="preserve"> </w:t>
      </w:r>
      <w:r>
        <w:rPr/>
        <w:t>prima</w:t>
      </w:r>
      <w:r>
        <w:rPr>
          <w:spacing w:val="-6"/>
        </w:rPr>
        <w:t xml:space="preserve"> </w:t>
      </w:r>
      <w:r>
        <w:rPr/>
        <w:t>della</w:t>
      </w:r>
      <w:r>
        <w:rPr>
          <w:spacing w:val="-6"/>
        </w:rPr>
        <w:t xml:space="preserve"> </w:t>
      </w:r>
      <w:r>
        <w:rPr/>
        <w:t>data</w:t>
      </w:r>
      <w:r>
        <w:rPr>
          <w:spacing w:val="-5"/>
        </w:rPr>
        <w:t xml:space="preserve"> </w:t>
      </w:r>
      <w:r>
        <w:rPr/>
        <w:t>prevista</w:t>
      </w:r>
      <w:r>
        <w:rPr>
          <w:spacing w:val="-6"/>
        </w:rPr>
        <w:t xml:space="preserve"> </w:t>
      </w:r>
      <w:r>
        <w:rPr/>
        <w:t>per</w:t>
      </w:r>
      <w:r>
        <w:rPr>
          <w:spacing w:val="-6"/>
        </w:rPr>
        <w:t xml:space="preserve"> </w:t>
      </w:r>
      <w:r>
        <w:rPr/>
        <w:t>l’occupazione,</w:t>
      </w:r>
      <w:r>
        <w:rPr>
          <w:spacing w:val="-5"/>
        </w:rPr>
        <w:t xml:space="preserve"> </w:t>
      </w:r>
      <w:r>
        <w:rPr/>
        <w:t>affinché</w:t>
      </w:r>
      <w:r>
        <w:rPr>
          <w:spacing w:val="-6"/>
        </w:rPr>
        <w:t xml:space="preserve"> </w:t>
      </w:r>
      <w:r>
        <w:rPr/>
        <w:t>l’Ufficio</w:t>
      </w:r>
      <w:r>
        <w:rPr>
          <w:spacing w:val="-4"/>
        </w:rPr>
        <w:t xml:space="preserve"> </w:t>
      </w:r>
      <w:r>
        <w:rPr/>
        <w:t>ed</w:t>
      </w:r>
      <w:r>
        <w:rPr>
          <w:spacing w:val="-3"/>
        </w:rPr>
        <w:t xml:space="preserve"> </w:t>
      </w:r>
      <w:r>
        <w:rPr/>
        <w:t>il</w:t>
      </w:r>
      <w:r>
        <w:rPr>
          <w:spacing w:val="-4"/>
        </w:rPr>
        <w:t xml:space="preserve"> </w:t>
      </w:r>
      <w:r>
        <w:rPr/>
        <w:t>Comando di P.L. possano effettuare la necessaria istruttoria.</w:t>
      </w:r>
    </w:p>
    <w:p>
      <w:pPr>
        <w:pStyle w:val="BodyText"/>
        <w:spacing w:before="240" w:after="0"/>
        <w:rPr/>
      </w:pPr>
      <w:r>
        <w:rPr/>
      </w:r>
    </w:p>
    <w:p>
      <w:pPr>
        <w:pStyle w:val="BodyText"/>
        <w:tabs>
          <w:tab w:val="clear" w:pos="720"/>
          <w:tab w:val="left" w:pos="4191" w:leader="none"/>
        </w:tabs>
        <w:ind w:start="424" w:end="0"/>
        <w:rPr>
          <w:u w:val="single"/>
        </w:rPr>
      </w:pPr>
      <w:r>
        <w:rPr/>
        <w:t>Carbonia, lì</w:t>
      </w:r>
    </w:p>
    <w:p>
      <w:pPr>
        <w:pStyle w:val="BodyText"/>
        <w:spacing w:before="120" w:after="0"/>
        <w:ind w:start="0" w:end="2437"/>
        <w:jc w:val="end"/>
        <w:rPr/>
      </w:pPr>
      <w:r>
        <w:rPr/>
      </w:r>
    </w:p>
    <w:p>
      <w:pPr>
        <w:pStyle w:val="BodyText"/>
        <w:spacing w:before="120" w:after="0"/>
        <w:ind w:start="0" w:end="2437"/>
        <w:jc w:val="end"/>
        <w:rPr/>
      </w:pPr>
      <w:r>
        <w:rPr/>
        <w:t xml:space="preserve">In </w:t>
      </w:r>
      <w:r>
        <w:rPr>
          <w:spacing w:val="-4"/>
        </w:rPr>
        <w:t>Fede</w:t>
      </w:r>
    </w:p>
    <w:p>
      <w:pPr>
        <w:pStyle w:val="BodyText"/>
        <w:spacing w:before="137" w:after="0"/>
        <w:rPr>
          <w:sz w:val="20"/>
        </w:rPr>
      </w:pPr>
      <w:r>
        <w:rPr>
          <w:sz w:val="20"/>
        </w:rPr>
        <mc:AlternateContent>
          <mc:Choice Requires="wps">
            <w:drawing>
              <wp:anchor distT="0" distB="0" distL="0" distR="0" simplePos="0" relativeHeight="11" behindDoc="1" locked="0" layoutInCell="0" allowOverlap="1">
                <wp:simplePos x="0" y="0"/>
                <wp:positionH relativeFrom="page">
                  <wp:posOffset>4102100</wp:posOffset>
                </wp:positionH>
                <wp:positionV relativeFrom="paragraph">
                  <wp:posOffset>248285</wp:posOffset>
                </wp:positionV>
                <wp:extent cx="2209800" cy="1270"/>
                <wp:effectExtent l="0" t="3175" r="0" b="1905"/>
                <wp:wrapTopAndBottom/>
                <wp:docPr id="7" name="Graphic 7"/>
                <a:graphic xmlns:a="http://schemas.openxmlformats.org/drawingml/2006/main">
                  <a:graphicData uri="http://schemas.microsoft.com/office/word/2010/wordprocessingShape">
                    <wps:wsp>
                      <wps:cNvSpPr/>
                      <wps:spPr>
                        <a:xfrm>
                          <a:off x="0" y="0"/>
                          <a:ext cx="2209680" cy="1440"/>
                        </a:xfrm>
                        <a:custGeom>
                          <a:avLst/>
                          <a:gdLst>
                            <a:gd name="textAreaLeft" fmla="*/ 0 w 1252800"/>
                            <a:gd name="textAreaRight" fmla="*/ 1253160 w 1252800"/>
                            <a:gd name="textAreaTop" fmla="*/ 0 h 720"/>
                            <a:gd name="textAreaBottom" fmla="*/ 1080 h 720"/>
                          </a:gdLst>
                          <a:ahLst/>
                          <a:cxnLst/>
                          <a:rect l="textAreaLeft" t="textAreaTop" r="textAreaRight" b="textAreaBottom"/>
                          <a:pathLst>
                            <a:path w="2209800" h="0">
                              <a:moveTo>
                                <a:pt x="0" y="0"/>
                              </a:moveTo>
                              <a:lnTo>
                                <a:pt x="2209800"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120" w:after="0"/>
        <w:ind w:start="0" w:end="2437"/>
        <w:jc w:val="end"/>
        <w:rPr/>
      </w:pPr>
      <w:r>
        <w:rPr/>
      </w:r>
    </w:p>
    <w:p>
      <w:pPr>
        <w:pStyle w:val="BodyText"/>
        <w:spacing w:before="120" w:after="0"/>
        <w:ind w:start="0" w:end="2437"/>
        <w:jc w:val="end"/>
        <w:rPr/>
      </w:pPr>
      <w:r>
        <w:rPr/>
      </w:r>
    </w:p>
    <w:p>
      <w:pPr>
        <w:pStyle w:val="BodyText"/>
        <w:spacing w:before="120" w:after="0"/>
        <w:ind w:start="0" w:end="2437"/>
        <w:jc w:val="end"/>
        <w:rPr>
          <w:spacing w:val="-4"/>
          <w:sz w:val="20"/>
        </w:rPr>
      </w:pPr>
      <w:r>
        <w:rPr>
          <w:spacing w:val="-4"/>
          <w:sz w:val="20"/>
        </w:rPr>
      </w:r>
    </w:p>
    <w:p>
      <w:pPr>
        <w:pStyle w:val="BodyText"/>
        <w:spacing w:before="120" w:after="0"/>
        <w:ind w:start="0" w:end="2437"/>
        <w:jc w:val="end"/>
        <w:rPr>
          <w:spacing w:val="-4"/>
          <w:sz w:val="20"/>
        </w:rPr>
      </w:pPr>
      <w:r>
        <w:rPr>
          <w:spacing w:val="-4"/>
          <w:sz w:val="20"/>
        </w:rPr>
      </w:r>
    </w:p>
    <w:p>
      <w:pPr>
        <w:pStyle w:val="BodyText"/>
        <w:spacing w:before="120" w:after="0"/>
        <w:ind w:start="0" w:end="2437"/>
        <w:jc w:val="end"/>
        <w:rPr>
          <w:spacing w:val="-4"/>
          <w:sz w:val="20"/>
        </w:rPr>
      </w:pPr>
      <w:r>
        <w:rPr>
          <w:spacing w:val="-4"/>
          <w:sz w:val="20"/>
        </w:rPr>
      </w:r>
    </w:p>
    <w:p>
      <w:pPr>
        <w:pStyle w:val="BodyText"/>
        <w:spacing w:before="120" w:after="0"/>
        <w:ind w:start="0" w:end="2437"/>
        <w:jc w:val="end"/>
        <w:rPr>
          <w:spacing w:val="-4"/>
          <w:sz w:val="20"/>
        </w:rPr>
      </w:pPr>
      <w:r>
        <w:rPr>
          <w:spacing w:val="-4"/>
          <w:sz w:val="20"/>
        </w:rPr>
      </w:r>
    </w:p>
    <w:p>
      <w:pPr>
        <w:pStyle w:val="BodyText"/>
        <w:spacing w:before="120" w:after="0"/>
        <w:ind w:start="0" w:end="2437"/>
        <w:jc w:val="end"/>
        <w:rPr>
          <w:spacing w:val="-4"/>
          <w:sz w:val="20"/>
        </w:rPr>
      </w:pPr>
      <w:r>
        <w:rPr>
          <w:spacing w:val="-4"/>
          <w:sz w:val="20"/>
        </w:rPr>
      </w:r>
    </w:p>
    <w:p>
      <w:pPr>
        <w:pStyle w:val="BodyText"/>
        <w:spacing w:before="120" w:after="0"/>
        <w:ind w:start="0" w:end="2437"/>
        <w:jc w:val="end"/>
        <w:rPr>
          <w:spacing w:val="-4"/>
          <w:sz w:val="20"/>
        </w:rPr>
      </w:pPr>
      <w:r>
        <w:rPr>
          <w:spacing w:val="-4"/>
          <w:sz w:val="20"/>
        </w:rPr>
      </w:r>
    </w:p>
    <w:p>
      <w:pPr>
        <w:pStyle w:val="BodyText"/>
        <w:spacing w:before="120" w:after="0"/>
        <w:ind w:start="0" w:end="2437"/>
        <w:jc w:val="end"/>
        <w:rPr>
          <w:spacing w:val="-4"/>
          <w:sz w:val="20"/>
        </w:rPr>
      </w:pPr>
      <w:r>
        <w:rPr>
          <w:spacing w:val="-4"/>
          <w:sz w:val="20"/>
        </w:rPr>
      </w:r>
    </w:p>
    <w:p>
      <w:pPr>
        <w:pStyle w:val="BodyText"/>
        <w:spacing w:before="120" w:after="0"/>
        <w:ind w:start="0" w:end="2437"/>
        <w:jc w:val="end"/>
        <w:rPr>
          <w:spacing w:val="-4"/>
          <w:sz w:val="20"/>
        </w:rPr>
      </w:pPr>
      <w:r>
        <w:rPr>
          <w:spacing w:val="-4"/>
          <w:sz w:val="20"/>
        </w:rPr>
      </w:r>
    </w:p>
    <w:p>
      <w:pPr>
        <w:pStyle w:val="BodyText"/>
        <w:spacing w:before="120" w:after="0"/>
        <w:ind w:start="0" w:end="2437"/>
        <w:jc w:val="end"/>
        <w:rPr>
          <w:spacing w:val="-4"/>
          <w:sz w:val="20"/>
        </w:rPr>
      </w:pPr>
      <w:r>
        <w:rPr>
          <w:spacing w:val="-4"/>
          <w:sz w:val="20"/>
        </w:rPr>
      </w:r>
      <w:r>
        <w:br w:type="page"/>
      </w:r>
    </w:p>
    <w:p>
      <w:pPr>
        <w:pStyle w:val="Normale"/>
        <w:spacing w:lineRule="auto" w:line="276"/>
        <w:jc w:val="center"/>
        <w:rPr>
          <w:rFonts w:cs="Times New Roman"/>
          <w:b/>
          <w:sz w:val="26"/>
          <w:szCs w:val="26"/>
          <w:u w:val="single"/>
        </w:rPr>
      </w:pPr>
      <w:r>
        <w:rPr>
          <w:rFonts w:cs="Times New Roman"/>
          <w:b/>
          <w:sz w:val="26"/>
          <w:szCs w:val="26"/>
          <w:u w:val="single"/>
        </w:rPr>
        <w:t>INFORMATIVA SUL TRATTAMENTO DEI DATI PERSONALI (CD. “INFORMATIVA PRIVACY”)</w:t>
      </w:r>
    </w:p>
    <w:p>
      <w:pPr>
        <w:pStyle w:val="Normale"/>
        <w:spacing w:lineRule="auto" w:line="276"/>
        <w:jc w:val="center"/>
        <w:rPr>
          <w:rFonts w:cs="Times New Roman"/>
          <w:b/>
          <w:sz w:val="26"/>
          <w:szCs w:val="26"/>
        </w:rPr>
      </w:pPr>
      <w:bookmarkStart w:id="0" w:name="_Hlk9848744"/>
      <w:r>
        <w:rPr>
          <w:rFonts w:cs="Times New Roman"/>
          <w:b/>
          <w:sz w:val="26"/>
          <w:szCs w:val="26"/>
        </w:rPr>
        <w:t>ai sensi degli articoli 13-14 del Regolamento (UE) 2016/679 GDPR</w:t>
      </w:r>
    </w:p>
    <w:p>
      <w:pPr>
        <w:pStyle w:val="Normale"/>
        <w:spacing w:lineRule="auto" w:line="276"/>
        <w:jc w:val="both"/>
        <w:rPr>
          <w:rFonts w:cs="Times New Roman"/>
          <w:b/>
          <w:bCs/>
          <w:sz w:val="26"/>
          <w:szCs w:val="26"/>
        </w:rPr>
      </w:pPr>
      <w:r>
        <w:rPr>
          <w:rFonts w:cs="Times New Roman"/>
          <w:b/>
          <w:bCs/>
          <w:sz w:val="26"/>
          <w:szCs w:val="26"/>
        </w:rPr>
      </w:r>
      <w:bookmarkEnd w:id="0"/>
    </w:p>
    <w:p>
      <w:pPr>
        <w:pStyle w:val="Normale"/>
        <w:spacing w:lineRule="auto" w:line="276"/>
        <w:jc w:val="both"/>
        <w:rPr/>
      </w:pPr>
      <w:r>
        <w:rPr>
          <w:rStyle w:val="Carpredefinitoparagrafo"/>
          <w:rFonts w:eastAsia="Calibri" w:cs="Times New Roman"/>
          <w:color w:val="000000"/>
          <w:sz w:val="26"/>
          <w:szCs w:val="26"/>
        </w:rPr>
        <w:t xml:space="preserve">Il Comune di Carbonia La informa che, ai sensi degli articoli 13 e 14 del </w:t>
      </w:r>
      <w:bookmarkStart w:id="1" w:name="_Hlk9320611"/>
      <w:r>
        <w:rPr>
          <w:rStyle w:val="Carpredefinitoparagrafo"/>
          <w:rFonts w:eastAsia="Calibri" w:cs="Times New Roman"/>
          <w:color w:val="000000"/>
          <w:sz w:val="26"/>
          <w:szCs w:val="26"/>
        </w:rPr>
        <w:t>Regolamento (UE) n. 2016/679 GDPR</w:t>
      </w:r>
      <w:r>
        <w:rPr>
          <w:rStyle w:val="Carpredefinitoparagrafo"/>
          <w:rFonts w:eastAsia="Calibri" w:cs="Times New Roman"/>
          <w:sz w:val="26"/>
          <w:szCs w:val="26"/>
        </w:rPr>
        <w:t xml:space="preserve"> </w:t>
      </w:r>
      <w:bookmarkEnd w:id="1"/>
      <w:r>
        <w:rPr>
          <w:rStyle w:val="Carpredefinitoparagrafo"/>
          <w:rFonts w:eastAsia="Calibri" w:cs="Times New Roman"/>
          <w:color w:val="000000"/>
          <w:sz w:val="26"/>
          <w:szCs w:val="26"/>
        </w:rPr>
        <w:t>(</w:t>
      </w:r>
      <w:r>
        <w:rPr>
          <w:rStyle w:val="Carpredefinitoparagrafo"/>
          <w:rFonts w:eastAsia="Calibri" w:cs="Times New Roman"/>
          <w:i/>
          <w:iCs/>
          <w:color w:val="000000"/>
          <w:sz w:val="26"/>
          <w:szCs w:val="26"/>
        </w:rPr>
        <w:t>General Data Protection Regulation</w:t>
      </w:r>
      <w:r>
        <w:rPr>
          <w:rStyle w:val="Carpredefinitoparagrafo"/>
          <w:rFonts w:eastAsia="Calibri" w:cs="Times New Roman"/>
          <w:color w:val="000000"/>
          <w:sz w:val="26"/>
          <w:szCs w:val="26"/>
        </w:rPr>
        <w:t>), tratta i dati personali da Lei forniti e liberamente comunicati al fine dello svolgimento delle proprie funzioni istituzionali.</w:t>
      </w:r>
    </w:p>
    <w:p>
      <w:pPr>
        <w:pStyle w:val="Normale"/>
        <w:spacing w:lineRule="auto" w:line="276"/>
        <w:jc w:val="both"/>
        <w:rPr/>
      </w:pPr>
      <w:r>
        <w:rPr>
          <w:rStyle w:val="Carpredefinitoparagrafo"/>
          <w:rFonts w:eastAsia="Calibri" w:cs="Times New Roman"/>
          <w:color w:val="000000"/>
          <w:sz w:val="26"/>
          <w:szCs w:val="26"/>
        </w:rPr>
        <w:t>Il Comune di Carbonia garantisce che il trattamento dei Suoi dati personali si svolga nel rispetto de</w:t>
      </w:r>
      <w:r>
        <w:rPr>
          <w:rStyle w:val="Carpredefinitoparagrafo"/>
          <w:rFonts w:eastAsia="Calibri" w:cs="Times New Roman"/>
          <w:sz w:val="26"/>
          <w:szCs w:val="26"/>
        </w:rPr>
        <w:t>l Regolamento (UE) n. 2016/679 GDPR, del “Codice della Privacy” di cui al D.Lgs. 196/2003 e s.m.i., delle Linee guida</w:t>
      </w:r>
      <w:r>
        <w:rPr>
          <w:rStyle w:val="Carpredefinitoparagrafo"/>
          <w:rFonts w:cs="Times New Roman"/>
          <w:sz w:val="26"/>
          <w:szCs w:val="26"/>
        </w:rPr>
        <w:t xml:space="preserve"> </w:t>
      </w:r>
      <w:r>
        <w:rPr>
          <w:rStyle w:val="Carpredefinitoparagrafo"/>
          <w:rFonts w:eastAsia="Calibri" w:cs="Times New Roman"/>
          <w:sz w:val="26"/>
          <w:szCs w:val="26"/>
        </w:rPr>
        <w:t>dell’Autorità Garante per la Protezione dei Dati Personali, delle indicazioni dell’EDPB (</w:t>
      </w:r>
      <w:r>
        <w:rPr>
          <w:rStyle w:val="Carpredefinitoparagrafo"/>
          <w:rFonts w:eastAsia="Calibri" w:cs="Times New Roman"/>
          <w:i/>
          <w:iCs/>
          <w:sz w:val="26"/>
          <w:szCs w:val="26"/>
        </w:rPr>
        <w:t>European Data Protection Board</w:t>
      </w:r>
      <w:r>
        <w:rPr>
          <w:rStyle w:val="Carpredefinitoparagrafo"/>
          <w:rFonts w:eastAsia="Calibri" w:cs="Times New Roman"/>
          <w:sz w:val="26"/>
          <w:szCs w:val="26"/>
        </w:rPr>
        <w:t xml:space="preserve">, ex </w:t>
      </w:r>
      <w:r>
        <w:rPr>
          <w:rStyle w:val="Carpredefinitoparagrafo"/>
          <w:rFonts w:eastAsia="Calibri" w:cs="Times New Roman"/>
          <w:i/>
          <w:iCs/>
          <w:sz w:val="26"/>
          <w:szCs w:val="26"/>
        </w:rPr>
        <w:t>WP 29</w:t>
      </w:r>
      <w:r>
        <w:rPr>
          <w:rStyle w:val="Carpredefinitoparagrafo"/>
          <w:rFonts w:eastAsia="Calibri" w:cs="Times New Roman"/>
          <w:sz w:val="26"/>
          <w:szCs w:val="26"/>
        </w:rPr>
        <w:t xml:space="preserve">) e più in generale, </w:t>
      </w:r>
      <w:r>
        <w:rPr>
          <w:rStyle w:val="Carpredefinitoparagrafo"/>
          <w:rFonts w:eastAsia="Calibri" w:cs="Times New Roman"/>
          <w:color w:val="000000"/>
          <w:sz w:val="26"/>
          <w:szCs w:val="26"/>
        </w:rPr>
        <w:t>dei diritti e delle libertà fondamentali, nonché della Sua dignità, con particolare riferimento alla riservatezza, all'identità personale ed al diritto alla protezione dei dati personali.</w:t>
      </w:r>
    </w:p>
    <w:p>
      <w:pPr>
        <w:pStyle w:val="Normale"/>
        <w:spacing w:lineRule="auto" w:line="276"/>
        <w:jc w:val="center"/>
        <w:rPr>
          <w:rFonts w:cs="Times New Roman"/>
          <w:b/>
          <w:bCs/>
          <w:sz w:val="26"/>
          <w:szCs w:val="26"/>
        </w:rPr>
      </w:pPr>
      <w:r>
        <w:rPr>
          <w:rFonts w:cs="Times New Roman"/>
          <w:b/>
          <w:bCs/>
          <w:sz w:val="26"/>
          <w:szCs w:val="26"/>
        </w:rPr>
        <w:t>TITOLARE DEL TRATTAMENTO</w:t>
      </w:r>
    </w:p>
    <w:p>
      <w:pPr>
        <w:pStyle w:val="Normale"/>
        <w:spacing w:lineRule="auto" w:line="276"/>
        <w:jc w:val="center"/>
        <w:rPr>
          <w:rFonts w:cs="Times New Roman"/>
          <w:b/>
          <w:bCs/>
          <w:sz w:val="26"/>
          <w:szCs w:val="26"/>
        </w:rPr>
      </w:pPr>
      <w:r>
        <w:rPr>
          <w:rFonts w:cs="Times New Roman"/>
          <w:b/>
          <w:bCs/>
          <w:sz w:val="26"/>
          <w:szCs w:val="26"/>
        </w:rPr>
      </w:r>
    </w:p>
    <w:p>
      <w:pPr>
        <w:pStyle w:val="Normale"/>
        <w:spacing w:lineRule="auto" w:line="276"/>
        <w:jc w:val="both"/>
        <w:rPr/>
      </w:pPr>
      <w:r>
        <w:rPr>
          <w:rStyle w:val="Carpredefinitoparagrafo"/>
          <w:rFonts w:cs="Times New Roman"/>
          <w:sz w:val="26"/>
          <w:szCs w:val="26"/>
        </w:rPr>
        <w:t>Il “Titolare del trattamento” è il </w:t>
      </w:r>
      <w:r>
        <w:rPr>
          <w:rStyle w:val="Carpredefinitoparagrafo"/>
          <w:rFonts w:cs="Times New Roman"/>
          <w:b/>
          <w:bCs/>
          <w:sz w:val="26"/>
          <w:szCs w:val="26"/>
        </w:rPr>
        <w:t>Comune di Carbonia</w:t>
      </w:r>
      <w:r>
        <w:rPr>
          <w:rStyle w:val="Carpredefinitoparagrafo"/>
          <w:rFonts w:cs="Times New Roman"/>
          <w:sz w:val="26"/>
          <w:szCs w:val="26"/>
        </w:rPr>
        <w:t xml:space="preserve"> con sede in con</w:t>
      </w:r>
      <w:r>
        <w:rPr>
          <w:rStyle w:val="Carpredefinitoparagrafo"/>
          <w:rFonts w:cs="Times New Roman"/>
          <w:spacing w:val="-13"/>
          <w:sz w:val="26"/>
          <w:szCs w:val="26"/>
        </w:rPr>
        <w:t xml:space="preserve"> </w:t>
      </w:r>
      <w:r>
        <w:rPr>
          <w:rStyle w:val="Carpredefinitoparagrafo"/>
          <w:rFonts w:cs="Times New Roman"/>
          <w:sz w:val="26"/>
          <w:szCs w:val="26"/>
        </w:rPr>
        <w:t>sede</w:t>
      </w:r>
      <w:r>
        <w:rPr>
          <w:rStyle w:val="Carpredefinitoparagrafo"/>
          <w:rFonts w:cs="Times New Roman"/>
          <w:spacing w:val="-10"/>
          <w:sz w:val="26"/>
          <w:szCs w:val="26"/>
        </w:rPr>
        <w:t xml:space="preserve"> </w:t>
      </w:r>
      <w:r>
        <w:rPr>
          <w:rStyle w:val="Carpredefinitoparagrafo"/>
          <w:rFonts w:cs="Times New Roman"/>
          <w:sz w:val="26"/>
          <w:szCs w:val="26"/>
        </w:rPr>
        <w:t>in</w:t>
      </w:r>
      <w:r>
        <w:rPr>
          <w:rStyle w:val="Carpredefinitoparagrafo"/>
          <w:rFonts w:cs="Times New Roman"/>
          <w:spacing w:val="-13"/>
          <w:sz w:val="26"/>
          <w:szCs w:val="26"/>
        </w:rPr>
        <w:t xml:space="preserve"> </w:t>
      </w:r>
      <w:r>
        <w:rPr>
          <w:rStyle w:val="Carpredefinitoparagrafo"/>
          <w:rFonts w:cs="Times New Roman"/>
          <w:sz w:val="26"/>
          <w:szCs w:val="26"/>
        </w:rPr>
        <w:t>P.zza</w:t>
      </w:r>
      <w:r>
        <w:rPr>
          <w:rStyle w:val="Carpredefinitoparagrafo"/>
          <w:rFonts w:cs="Times New Roman"/>
          <w:spacing w:val="-8"/>
          <w:sz w:val="26"/>
          <w:szCs w:val="26"/>
        </w:rPr>
        <w:t xml:space="preserve"> </w:t>
      </w:r>
      <w:r>
        <w:rPr>
          <w:rStyle w:val="Carpredefinitoparagrafo"/>
          <w:rFonts w:cs="Times New Roman"/>
          <w:sz w:val="26"/>
          <w:szCs w:val="26"/>
        </w:rPr>
        <w:t>Roma</w:t>
      </w:r>
      <w:r>
        <w:rPr>
          <w:rStyle w:val="Carpredefinitoparagrafo"/>
          <w:rFonts w:cs="Times New Roman"/>
          <w:spacing w:val="-7"/>
          <w:sz w:val="26"/>
          <w:szCs w:val="26"/>
        </w:rPr>
        <w:t xml:space="preserve"> </w:t>
      </w:r>
      <w:r>
        <w:rPr>
          <w:rStyle w:val="Carpredefinitoparagrafo"/>
          <w:rFonts w:cs="Times New Roman"/>
          <w:sz w:val="26"/>
          <w:szCs w:val="26"/>
        </w:rPr>
        <w:t>n.1</w:t>
      </w:r>
      <w:r>
        <w:rPr>
          <w:rStyle w:val="Carpredefinitoparagrafo"/>
          <w:rFonts w:cs="Times New Roman"/>
          <w:spacing w:val="-12"/>
          <w:sz w:val="26"/>
          <w:szCs w:val="26"/>
        </w:rPr>
        <w:t xml:space="preserve"> </w:t>
      </w:r>
      <w:r>
        <w:rPr>
          <w:rStyle w:val="Carpredefinitoparagrafo"/>
          <w:rFonts w:cs="Times New Roman"/>
          <w:sz w:val="26"/>
          <w:szCs w:val="26"/>
        </w:rPr>
        <w:t>09013</w:t>
      </w:r>
      <w:r>
        <w:rPr>
          <w:rStyle w:val="Carpredefinitoparagrafo"/>
          <w:rFonts w:cs="Times New Roman"/>
          <w:spacing w:val="-12"/>
          <w:sz w:val="26"/>
          <w:szCs w:val="26"/>
        </w:rPr>
        <w:t xml:space="preserve"> </w:t>
      </w:r>
      <w:r>
        <w:rPr>
          <w:rStyle w:val="Carpredefinitoparagrafo"/>
          <w:rFonts w:cs="Times New Roman"/>
          <w:spacing w:val="-2"/>
          <w:sz w:val="26"/>
          <w:szCs w:val="26"/>
        </w:rPr>
        <w:t>Carbonia</w:t>
      </w:r>
      <w:r>
        <w:rPr>
          <w:rStyle w:val="Carpredefinitoparagrafo"/>
          <w:rFonts w:cs="Times New Roman"/>
          <w:sz w:val="26"/>
          <w:szCs w:val="26"/>
        </w:rPr>
        <w:t>, C.F.</w:t>
      </w:r>
      <w:r>
        <w:rPr>
          <w:rStyle w:val="Carpredefinitoparagrafo"/>
          <w:rFonts w:cs="Times New Roman"/>
          <w:spacing w:val="-2"/>
          <w:sz w:val="26"/>
          <w:szCs w:val="26"/>
        </w:rPr>
        <w:t xml:space="preserve"> (Codice 81001610922), te</w:t>
      </w:r>
      <w:r>
        <w:rPr>
          <w:rStyle w:val="Carpredefinitoparagrafo"/>
          <w:rFonts w:cs="Times New Roman"/>
          <w:sz w:val="26"/>
          <w:szCs w:val="26"/>
        </w:rPr>
        <w:t>lefono: 0781694</w:t>
      </w:r>
      <w:r>
        <w:rPr>
          <w:rStyle w:val="Carpredefinitoparagrafo"/>
          <w:rFonts w:cs="Times New Roman"/>
          <w:spacing w:val="-2"/>
          <w:sz w:val="26"/>
          <w:szCs w:val="26"/>
        </w:rPr>
        <w:t>1</w:t>
      </w:r>
      <w:r>
        <w:rPr>
          <w:rStyle w:val="Carpredefinitoparagrafo"/>
          <w:rFonts w:cs="Times New Roman"/>
          <w:sz w:val="26"/>
          <w:szCs w:val="26"/>
        </w:rPr>
        <w:t xml:space="preserve">, nella persona del Sindaco quale Suo legale rappresentante </w:t>
      </w:r>
      <w:r>
        <w:rPr>
          <w:rStyle w:val="Carpredefinitoparagrafo"/>
          <w:rFonts w:cs="Times New Roman"/>
          <w:i/>
          <w:sz w:val="26"/>
          <w:szCs w:val="26"/>
        </w:rPr>
        <w:t>pro tempore</w:t>
      </w:r>
      <w:r>
        <w:rPr>
          <w:rStyle w:val="Carpredefinitoparagrafo"/>
          <w:rFonts w:cs="Times New Roman"/>
          <w:sz w:val="26"/>
          <w:szCs w:val="26"/>
        </w:rPr>
        <w:t>. </w:t>
      </w:r>
    </w:p>
    <w:p>
      <w:pPr>
        <w:pStyle w:val="Normale"/>
        <w:spacing w:lineRule="auto" w:line="276"/>
        <w:jc w:val="both"/>
        <w:rPr>
          <w:rFonts w:cs="Times New Roman"/>
          <w:sz w:val="26"/>
          <w:szCs w:val="26"/>
        </w:rPr>
      </w:pPr>
      <w:r>
        <w:rPr>
          <w:rFonts w:cs="Times New Roman"/>
          <w:sz w:val="26"/>
          <w:szCs w:val="26"/>
        </w:rPr>
      </w:r>
    </w:p>
    <w:p>
      <w:pPr>
        <w:pStyle w:val="Normale"/>
        <w:spacing w:lineRule="auto" w:line="276"/>
        <w:jc w:val="both"/>
        <w:rPr/>
      </w:pPr>
      <w:r>
        <w:rPr>
          <w:rStyle w:val="Carpredefinitoparagrafo"/>
          <w:rFonts w:cs="Times New Roman"/>
          <w:sz w:val="26"/>
          <w:szCs w:val="26"/>
        </w:rPr>
        <w:t xml:space="preserve">Ove Lei volesse richiedere maggiori informazioni in merito ai Suoi dati personali, </w:t>
      </w:r>
      <w:r>
        <w:rPr>
          <w:rStyle w:val="Carpredefinitoparagrafo"/>
          <w:rFonts w:eastAsia="Calibri" w:cs="Times New Roman"/>
          <w:sz w:val="26"/>
          <w:szCs w:val="26"/>
        </w:rPr>
        <w:t>potrà contattare telefonicamente il Titolare del trattamento, ovvero inviargli una richiesta tramite posta ordinaria o raccomandata A/R al sopraindicato indirizzo, oppure, in alternativa, trasmettergli una comunicazione ai seguenti recapiti:</w:t>
      </w:r>
    </w:p>
    <w:p>
      <w:pPr>
        <w:pStyle w:val="Normale"/>
        <w:spacing w:lineRule="auto" w:line="276"/>
        <w:jc w:val="both"/>
        <w:rPr/>
      </w:pPr>
      <w:r>
        <w:rPr>
          <w:rStyle w:val="Carpredefinitoparagrafo"/>
          <w:rFonts w:eastAsia="Calibri" w:cs="Times New Roman"/>
          <w:sz w:val="26"/>
          <w:szCs w:val="26"/>
        </w:rPr>
        <w:t xml:space="preserve">PEC </w:t>
      </w:r>
      <w:hyperlink r:id="rId2" w:tgtFrame="_top">
        <w:r>
          <w:rPr>
            <w:rStyle w:val="Hyperlink"/>
            <w:rFonts w:eastAsia="Calibri" w:cs="Times New Roman"/>
            <w:sz w:val="26"/>
            <w:szCs w:val="26"/>
          </w:rPr>
          <w:t>comcarbonia@pec.comcarbonia.org</w:t>
        </w:r>
      </w:hyperlink>
    </w:p>
    <w:p>
      <w:pPr>
        <w:pStyle w:val="Normale"/>
        <w:spacing w:lineRule="auto" w:line="276"/>
        <w:jc w:val="both"/>
        <w:rPr/>
      </w:pPr>
      <w:r>
        <w:rPr>
          <w:rStyle w:val="Carpredefinitoparagrafo"/>
          <w:rFonts w:eastAsia="Calibri" w:cs="Times New Roman"/>
          <w:sz w:val="26"/>
          <w:szCs w:val="26"/>
        </w:rPr>
        <w:t>Email: </w:t>
      </w:r>
      <w:hyperlink r:id="rId3" w:tgtFrame="_top">
        <w:r>
          <w:rPr>
            <w:rStyle w:val="Hyperlink"/>
            <w:rFonts w:eastAsia="Calibri" w:cs="Times New Roman"/>
            <w:sz w:val="26"/>
            <w:szCs w:val="26"/>
          </w:rPr>
          <w:t>comcarbonia@comune.carbonia.su.it</w:t>
        </w:r>
      </w:hyperlink>
      <w:r>
        <w:rPr>
          <w:rStyle w:val="Carpredefinitoparagrafo"/>
          <w:rFonts w:eastAsia="Calibri" w:cs="Times New Roman"/>
          <w:sz w:val="26"/>
          <w:szCs w:val="26"/>
        </w:rPr>
        <w:br/>
      </w:r>
    </w:p>
    <w:p>
      <w:pPr>
        <w:pStyle w:val="Normale"/>
        <w:spacing w:lineRule="auto" w:line="276"/>
        <w:jc w:val="both"/>
        <w:rPr>
          <w:rFonts w:cs="Times New Roman"/>
          <w:sz w:val="26"/>
          <w:szCs w:val="26"/>
        </w:rPr>
      </w:pPr>
      <w:r>
        <w:rPr>
          <w:rFonts w:cs="Times New Roman"/>
          <w:sz w:val="26"/>
          <w:szCs w:val="26"/>
        </w:rPr>
        <w:t>Nel sito internet istituzionale dell’Ente si potranno trovare ulteriori informazioni riguardanti le politiche adottate dall’Ente in tema di trattamento e protezione dei dati personali.</w:t>
      </w:r>
    </w:p>
    <w:p>
      <w:pPr>
        <w:pStyle w:val="Normale"/>
        <w:spacing w:lineRule="auto" w:line="276"/>
        <w:rPr>
          <w:rFonts w:cs="Times New Roman"/>
          <w:sz w:val="26"/>
          <w:szCs w:val="26"/>
        </w:rPr>
      </w:pPr>
      <w:r>
        <w:rPr>
          <w:rFonts w:cs="Times New Roman"/>
          <w:sz w:val="26"/>
          <w:szCs w:val="26"/>
        </w:rPr>
      </w:r>
    </w:p>
    <w:p>
      <w:pPr>
        <w:pStyle w:val="Normale"/>
        <w:spacing w:lineRule="auto" w:line="276"/>
        <w:jc w:val="center"/>
        <w:rPr>
          <w:rFonts w:cs="Times New Roman"/>
          <w:b/>
          <w:bCs/>
          <w:sz w:val="26"/>
          <w:szCs w:val="26"/>
        </w:rPr>
      </w:pPr>
      <w:r>
        <w:rPr>
          <w:rFonts w:cs="Times New Roman"/>
          <w:b/>
          <w:bCs/>
          <w:sz w:val="26"/>
          <w:szCs w:val="26"/>
        </w:rPr>
        <w:t>RESPONSABILE DELLA PROTEZIONE DEI DATI (RPD/DPO)</w:t>
      </w:r>
    </w:p>
    <w:p>
      <w:pPr>
        <w:pStyle w:val="Normale"/>
        <w:spacing w:lineRule="auto" w:line="276"/>
        <w:jc w:val="center"/>
        <w:rPr>
          <w:rFonts w:cs="Times New Roman"/>
          <w:b/>
          <w:bCs/>
          <w:sz w:val="26"/>
          <w:szCs w:val="26"/>
        </w:rPr>
      </w:pPr>
      <w:r>
        <w:rPr>
          <w:rFonts w:cs="Times New Roman"/>
          <w:b/>
          <w:bCs/>
          <w:sz w:val="26"/>
          <w:szCs w:val="26"/>
        </w:rPr>
      </w:r>
    </w:p>
    <w:p>
      <w:pPr>
        <w:pStyle w:val="Normale"/>
        <w:spacing w:lineRule="auto" w:line="276"/>
        <w:jc w:val="both"/>
        <w:rPr>
          <w:rFonts w:cs="Times New Roman"/>
          <w:sz w:val="26"/>
          <w:szCs w:val="26"/>
        </w:rPr>
      </w:pPr>
      <w:r>
        <w:rPr>
          <w:rFonts w:cs="Times New Roman"/>
          <w:sz w:val="26"/>
          <w:szCs w:val="26"/>
        </w:rPr>
        <w:t>Il Responsabile della Protezione dei Dati o “Data Protection Officer” (RPD/DPO) nominato è contattabile ai seguenti recapiti: </w:t>
      </w:r>
    </w:p>
    <w:p>
      <w:pPr>
        <w:pStyle w:val="Normale"/>
        <w:spacing w:lineRule="auto" w:line="276"/>
        <w:jc w:val="both"/>
        <w:rPr>
          <w:rFonts w:cs="Times New Roman"/>
          <w:sz w:val="26"/>
          <w:szCs w:val="26"/>
        </w:rPr>
      </w:pPr>
      <w:r>
        <w:rPr>
          <w:rFonts w:cs="Times New Roman"/>
          <w:sz w:val="26"/>
          <w:szCs w:val="26"/>
        </w:rPr>
      </w:r>
    </w:p>
    <w:p>
      <w:pPr>
        <w:pStyle w:val="Paragrafoelenco"/>
        <w:numPr>
          <w:ilvl w:val="0"/>
          <w:numId w:val="2"/>
        </w:numPr>
        <w:spacing w:lineRule="auto" w:line="276"/>
        <w:jc w:val="both"/>
        <w:rPr/>
      </w:pPr>
      <w:r>
        <w:rPr>
          <w:rStyle w:val="Carpredefinitoparagrafo"/>
          <w:rFonts w:cs="Times New Roman"/>
          <w:sz w:val="26"/>
          <w:szCs w:val="26"/>
          <w:lang w:val="fr-FR"/>
        </w:rPr>
        <w:t xml:space="preserve">Email: </w:t>
      </w:r>
      <w:hyperlink r:id="rId4" w:tgtFrame="_top">
        <w:r>
          <w:rPr>
            <w:rStyle w:val="Hyperlink"/>
            <w:rFonts w:cs="Times New Roman"/>
            <w:sz w:val="26"/>
            <w:szCs w:val="26"/>
            <w:lang w:val="fr-FR"/>
          </w:rPr>
          <w:t>dpo.innovationpa@gmail.com</w:t>
        </w:r>
      </w:hyperlink>
    </w:p>
    <w:p>
      <w:pPr>
        <w:pStyle w:val="Paragrafoelenco"/>
        <w:numPr>
          <w:ilvl w:val="0"/>
          <w:numId w:val="2"/>
        </w:numPr>
        <w:spacing w:lineRule="auto" w:line="276"/>
        <w:jc w:val="both"/>
        <w:rPr/>
      </w:pPr>
      <w:r>
        <w:rPr>
          <w:rStyle w:val="Carpredefinitoparagrafo"/>
          <w:rFonts w:cs="Times New Roman"/>
          <w:sz w:val="26"/>
          <w:szCs w:val="26"/>
          <w:lang w:val="fr-FR"/>
        </w:rPr>
        <w:t xml:space="preserve">PEC: </w:t>
      </w:r>
      <w:hyperlink r:id="rId5" w:tgtFrame="_top">
        <w:r>
          <w:rPr>
            <w:rStyle w:val="Hyperlink"/>
            <w:rFonts w:cs="Times New Roman"/>
            <w:sz w:val="26"/>
            <w:szCs w:val="26"/>
          </w:rPr>
          <w:t>dpo.innovationpa@legalmail.it</w:t>
        </w:r>
      </w:hyperlink>
    </w:p>
    <w:p>
      <w:pPr>
        <w:pStyle w:val="Paragrafoelenco"/>
        <w:spacing w:lineRule="auto" w:line="276"/>
        <w:jc w:val="both"/>
        <w:rPr>
          <w:rFonts w:cs="Times New Roman"/>
          <w:sz w:val="26"/>
          <w:szCs w:val="26"/>
          <w:lang w:val="fr-FR"/>
        </w:rPr>
      </w:pPr>
      <w:r>
        <w:rPr>
          <w:rFonts w:cs="Times New Roman"/>
          <w:sz w:val="26"/>
          <w:szCs w:val="26"/>
          <w:lang w:val="fr-FR"/>
        </w:rPr>
      </w:r>
    </w:p>
    <w:p>
      <w:pPr>
        <w:pStyle w:val="Normale"/>
        <w:spacing w:lineRule="auto" w:line="276"/>
        <w:jc w:val="both"/>
        <w:rPr/>
      </w:pPr>
      <w:r>
        <w:rPr>
          <w:rStyle w:val="Carpredefinitoparagrafo"/>
          <w:rFonts w:cs="Times New Roman"/>
          <w:sz w:val="26"/>
          <w:szCs w:val="26"/>
        </w:rPr>
        <w:t xml:space="preserve">I dati di contatto del RPD/DPO (comprensivi di nominativo ecc.) sono altresì pubblicati in alcune sezioni del sito internet istituzionale dell’Ente, quali la sezione “privacy” accessibile già dalla </w:t>
      </w:r>
      <w:r>
        <w:rPr>
          <w:rStyle w:val="Carpredefinitoparagrafo"/>
          <w:rFonts w:cs="Times New Roman"/>
          <w:i/>
          <w:iCs/>
          <w:sz w:val="26"/>
          <w:szCs w:val="26"/>
        </w:rPr>
        <w:t>homepage</w:t>
      </w:r>
      <w:r>
        <w:rPr>
          <w:rStyle w:val="Carpredefinitoparagrafo"/>
          <w:rFonts w:cs="Times New Roman"/>
          <w:sz w:val="26"/>
          <w:szCs w:val="26"/>
        </w:rPr>
        <w:t>, quella relativa all’“organigramma dell’Ente e relativi dati di contatto”, nonché nella sezione amministrazione trasparente.</w:t>
      </w:r>
    </w:p>
    <w:p>
      <w:pPr>
        <w:pStyle w:val="Normale"/>
        <w:spacing w:lineRule="auto" w:line="276"/>
        <w:jc w:val="both"/>
        <w:rPr>
          <w:rFonts w:cs="Times New Roman"/>
          <w:sz w:val="26"/>
          <w:szCs w:val="26"/>
        </w:rPr>
      </w:pPr>
      <w:r>
        <w:rPr>
          <w:rFonts w:cs="Times New Roman"/>
          <w:sz w:val="26"/>
          <w:szCs w:val="26"/>
        </w:rPr>
      </w:r>
    </w:p>
    <w:p>
      <w:pPr>
        <w:pStyle w:val="Normale"/>
        <w:spacing w:lineRule="auto" w:line="276"/>
        <w:jc w:val="center"/>
        <w:rPr>
          <w:rFonts w:eastAsia="Calibri" w:cs="Times New Roman"/>
          <w:b/>
          <w:color w:val="000000"/>
          <w:sz w:val="26"/>
          <w:szCs w:val="26"/>
        </w:rPr>
      </w:pPr>
      <w:r>
        <w:rPr>
          <w:rFonts w:eastAsia="Calibri" w:cs="Times New Roman"/>
          <w:b/>
          <w:color w:val="000000"/>
          <w:sz w:val="26"/>
          <w:szCs w:val="26"/>
        </w:rPr>
        <w:t>OGGETTO DEL TRATTAMENTO E CATEGORIE DI DATI</w:t>
      </w:r>
    </w:p>
    <w:p>
      <w:pPr>
        <w:pStyle w:val="Normale"/>
        <w:tabs>
          <w:tab w:val="clear" w:pos="720"/>
          <w:tab w:val="left" w:pos="0" w:leader="none"/>
        </w:tabs>
        <w:spacing w:lineRule="auto" w:line="276"/>
        <w:jc w:val="both"/>
        <w:rPr/>
      </w:pPr>
      <w:r>
        <w:rPr>
          <w:rStyle w:val="Carpredefinitoparagrafo"/>
          <w:rFonts w:eastAsia="Calibri" w:cs="Times New Roman"/>
          <w:color w:val="000000"/>
          <w:sz w:val="26"/>
          <w:szCs w:val="26"/>
        </w:rPr>
        <w:t>Il Titolare tratta i Suoi dati personali comuni (in particolare, nome, cognome, data di nascita, codice fiscale, residenza, telefono, e-mail, PEC sia del soggetto interessato che della persona delegata), particolari ex art. 9 GDPR (ex dati sensibili e sensibilissimi quali ad esempio i dati relativi alle condizioni di salute) e giudiziari ex art. 10 GDPR (quali ad esempio i dati relativi al casellario giudiziale ed ai procedimenti giudiziari pendenti) comunicati per il presente procedimento e presenti nelle banche dati comunali, sia cartacee che informatiche, rilevati da banche dati ufficiali,</w:t>
      </w:r>
      <w:r>
        <w:rPr>
          <w:rStyle w:val="Carpredefinitoparagrafo"/>
          <w:rFonts w:cs="Times New Roman"/>
          <w:sz w:val="26"/>
          <w:szCs w:val="26"/>
        </w:rPr>
        <w:t xml:space="preserve"> ministeriali e di altri enti, Autorità amministrative indipendenti, Autorità giudiziaria e/o Agenzie autorizzati a disporne e trattarli, nonché direttamente forniti da Lei o da un Suo legale rappresentante, delegato o incaricato al momento della presentazione della istanza/domanda.</w:t>
      </w:r>
    </w:p>
    <w:p>
      <w:pPr>
        <w:pStyle w:val="Normale"/>
        <w:spacing w:lineRule="auto" w:line="276"/>
        <w:jc w:val="center"/>
        <w:rPr>
          <w:rFonts w:eastAsia="Calibri" w:cs="Times New Roman"/>
          <w:b/>
          <w:color w:val="000000"/>
          <w:sz w:val="26"/>
          <w:szCs w:val="26"/>
        </w:rPr>
      </w:pPr>
      <w:r>
        <w:rPr>
          <w:rFonts w:eastAsia="Calibri" w:cs="Times New Roman"/>
          <w:b/>
          <w:color w:val="000000"/>
          <w:sz w:val="26"/>
          <w:szCs w:val="26"/>
        </w:rPr>
        <w:t>BASE GIURIDICA DEL TRATTAMENTO DEI DATI E FINALITA’</w:t>
      </w:r>
    </w:p>
    <w:p>
      <w:pPr>
        <w:pStyle w:val="Normale"/>
        <w:spacing w:lineRule="auto" w:line="276"/>
        <w:jc w:val="both"/>
        <w:rPr>
          <w:rFonts w:eastAsia="Calibri" w:cs="Times New Roman"/>
          <w:sz w:val="26"/>
          <w:szCs w:val="26"/>
        </w:rPr>
      </w:pPr>
      <w:r>
        <w:rPr>
          <w:rFonts w:eastAsia="Calibri" w:cs="Times New Roman"/>
          <w:sz w:val="26"/>
          <w:szCs w:val="26"/>
        </w:rPr>
        <w:t>Il trattamento dei dati personali è lecito in quanto effettuato ai sensi delle disposizioni contenute nell’art. 6, par. 1, lett. c) ed e), del GDPR e, dunque, solo se tale trattamento «è necessario per adempiere un obbligo legale al quale è soggetto il titolare del trattamento», oppure quando «il trattamento è necessario per l’esecuzione di un compito di interesse pubblico o connesso all’esercizio di pubblici poteri di cui è investito il titolare del trattamento», alla luce di una base giuridica che abbia i requisiti previsti dal par. 3 del citato articolo.</w:t>
      </w:r>
    </w:p>
    <w:p>
      <w:pPr>
        <w:pStyle w:val="Normale"/>
        <w:spacing w:lineRule="auto" w:line="276"/>
        <w:jc w:val="both"/>
        <w:rPr>
          <w:rFonts w:eastAsia="Calibri" w:cs="Times New Roman"/>
          <w:sz w:val="26"/>
          <w:szCs w:val="26"/>
        </w:rPr>
      </w:pPr>
      <w:r>
        <w:rPr>
          <w:rFonts w:eastAsia="Calibri" w:cs="Times New Roman"/>
          <w:sz w:val="26"/>
          <w:szCs w:val="26"/>
        </w:rPr>
        <w:t>Si precisa, inoltre, che recenti modifiche normative hanno inoltre specificato, al riguardo, che la «base giuridica prevista dall’articolo 6, paragrafo 3, lettera b), del regolamento è costituita da una norma di legge o di regolamento o da atti amministrativi generali» e che il trattamento dei dati personali da parte di un’amministrazione pubblica «è anche consentito se necessario per l’adempimento di un compito svolto nel pubblico interesse o per l’esercizio di pubblici poteri ad esse attribuiti», ma sempre «nel rispetto dell’articolo 6 del Regolamento [europeo]», in «modo da assicurare che tale esercizio non possa arrecare un pregiudizio effettivo e concreto alla tutela dei diritti e delle libertà degli interessati» (art. 2-ter, commi 1 e 1-bis, del Codice, così come emendato dall’art. 9, comma 1, lett. a, nn. 1 e 2, del d.l. n. 139 dell’8/10/2021, convertito con modificazioni dalla l. n. 205 del 3/12/2021).</w:t>
      </w:r>
    </w:p>
    <w:p>
      <w:pPr>
        <w:pStyle w:val="Normale"/>
        <w:spacing w:lineRule="auto" w:line="276"/>
        <w:jc w:val="both"/>
        <w:rPr/>
      </w:pPr>
      <w:r>
        <w:rPr>
          <w:rStyle w:val="Carpredefinitoparagrafo"/>
          <w:rFonts w:eastAsia="Calibri" w:cs="Times New Roman"/>
          <w:sz w:val="26"/>
          <w:szCs w:val="26"/>
        </w:rPr>
        <w:t>Il trattamento dei dati personali particolari di cui all’art. 9 GDPR (es.: i dati relativi alla salute) è effettuato nel rispetto delle condizioni di cui al paragrafo 2 del medesimo articolo ed in conformità alle misure di garanzia disposte dal Garante, nonché nel rispetto delle disposizioni di cui all’art. 2-ter, 2-sexies (“Trattamento di categorie particolari di dati personali necessario per motivi di interesse pubblico rilevante”) e 2-septies (“Misure di garanzia per il trattamento di dati genetici, biometrici e relativi alla salute”) del D.Lgs. 196/2003 (cd. Codice della privacy).</w:t>
      </w:r>
    </w:p>
    <w:p>
      <w:pPr>
        <w:pStyle w:val="Normale"/>
        <w:spacing w:lineRule="auto" w:line="276"/>
        <w:jc w:val="both"/>
        <w:rPr/>
      </w:pPr>
      <w:r>
        <w:rPr>
          <w:rStyle w:val="Carpredefinitoparagrafo"/>
          <w:rFonts w:eastAsia="Calibri" w:cs="Times New Roman"/>
          <w:sz w:val="26"/>
          <w:szCs w:val="26"/>
        </w:rPr>
        <w:t>Il trattamento dei dati relativi a condanne penali e reati di cui all’art. 10 GDPR è effettuato nel rispetto di quanto previsto dal medesimo articolo ed in osservanza dei principi di cui all’art. 2-octies del D.Lgs. 196/2003 (“Principi relativi al trattamento di dati relativi a condanne penali e reati”).</w:t>
      </w:r>
    </w:p>
    <w:p>
      <w:pPr>
        <w:pStyle w:val="Normale"/>
        <w:spacing w:lineRule="auto" w:line="276"/>
        <w:jc w:val="both"/>
        <w:rPr/>
      </w:pPr>
      <w:r>
        <w:rPr>
          <w:rStyle w:val="Carpredefinitoparagrafo"/>
          <w:rFonts w:eastAsia="Calibri" w:cs="Times New Roman"/>
          <w:sz w:val="26"/>
          <w:szCs w:val="26"/>
        </w:rPr>
        <w:t>Le precisiamo che la finalità primaria dei Suoi dati personali risponde all'assolvimento di obblighi legali e all'esecuzione di compiti di interesse pubblico o connessi all'esercizio di pubblici poteri di cui è investito il Comune (art. 6, par. 1, lett. c ed e del Regolamento UE 2016/679 - GDPR).</w:t>
      </w:r>
    </w:p>
    <w:p>
      <w:pPr>
        <w:pStyle w:val="Normale"/>
        <w:spacing w:lineRule="auto" w:line="276"/>
        <w:jc w:val="both"/>
        <w:rPr/>
      </w:pPr>
      <w:r>
        <w:rPr/>
      </w:r>
    </w:p>
    <w:p>
      <w:pPr>
        <w:pStyle w:val="Normale"/>
        <w:spacing w:lineRule="auto" w:line="276"/>
        <w:jc w:val="center"/>
        <w:rPr>
          <w:rFonts w:eastAsia="Calibri" w:cs="Times New Roman"/>
          <w:b/>
          <w:color w:val="000000"/>
          <w:sz w:val="26"/>
          <w:szCs w:val="26"/>
        </w:rPr>
      </w:pPr>
      <w:r>
        <w:rPr>
          <w:rFonts w:eastAsia="Calibri" w:cs="Times New Roman"/>
          <w:b/>
          <w:color w:val="000000"/>
          <w:sz w:val="26"/>
          <w:szCs w:val="26"/>
        </w:rPr>
        <w:t>LUOGO E MODALITÀ DEL TRATTAMENTO</w:t>
      </w:r>
    </w:p>
    <w:p>
      <w:pPr>
        <w:pStyle w:val="Normale"/>
        <w:spacing w:lineRule="auto" w:line="276"/>
        <w:jc w:val="both"/>
        <w:rPr>
          <w:rFonts w:eastAsia="Calibri" w:cs="Times New Roman"/>
          <w:sz w:val="26"/>
          <w:szCs w:val="26"/>
        </w:rPr>
      </w:pPr>
      <w:r>
        <w:rPr>
          <w:rFonts w:eastAsia="Calibri" w:cs="Times New Roman"/>
          <w:sz w:val="26"/>
          <w:szCs w:val="26"/>
        </w:rPr>
        <w:t>Il trattamento dei dati personali relativi al procedimento in oggetto si svolge prevalentemente presso la sede del Titolare del trattamento ed eventualmente con la collaborazione di altri soggetti appositamente nominati, mediante apposito contratto, quali “Responsabili (esterni) del trattamento” ex art. 28 GDPR.</w:t>
      </w:r>
    </w:p>
    <w:p>
      <w:pPr>
        <w:pStyle w:val="Normale"/>
        <w:spacing w:lineRule="auto" w:line="276"/>
        <w:jc w:val="both"/>
        <w:rPr>
          <w:rFonts w:eastAsia="Calibri" w:cs="Times New Roman"/>
          <w:sz w:val="26"/>
          <w:szCs w:val="26"/>
        </w:rPr>
      </w:pPr>
      <w:r>
        <w:rPr>
          <w:rFonts w:eastAsia="Calibri" w:cs="Times New Roman"/>
          <w:sz w:val="26"/>
          <w:szCs w:val="26"/>
        </w:rPr>
        <w:t>Il trattamento sarà effettuato con sistemi manuali ed automatizzati atti a memorizzare, gestire e trasmettere i dati stessi, con logiche strettamente correlate alle finalità stesse, sulla base dai dati in nostro possesso e con l’impegno da parte Sua/Vostra di comunicarci tempestivamente eventuali correzioni, integrazioni e/o aggiornamenti. I dati trattati vengono protetti attraverso l’impiego di adeguate misure di sicurezza, organizzative, tecniche e fisiche ex art. 32 GDPR, per tutelare le informazioni dall’alterazione, dalla distruzione, dalla perdita, dal furto o dall’utilizzo improprio o illegittimo.</w:t>
      </w:r>
    </w:p>
    <w:p>
      <w:pPr>
        <w:pStyle w:val="Normale"/>
        <w:spacing w:lineRule="auto" w:line="276"/>
        <w:jc w:val="both"/>
        <w:rPr>
          <w:rFonts w:eastAsia="Calibri" w:cs="Times New Roman"/>
          <w:sz w:val="26"/>
          <w:szCs w:val="26"/>
        </w:rPr>
      </w:pPr>
      <w:r>
        <w:rPr>
          <w:rFonts w:eastAsia="Calibri" w:cs="Times New Roman"/>
          <w:sz w:val="26"/>
          <w:szCs w:val="26"/>
        </w:rPr>
        <w:t>I dati sono trattati esclusivamente da personale espressamente designato/autorizzato dall’Ente, ai sensi degli artt. 29 e 32.4 GDPR ed art. 2-quaterdecies del D.Lgs. 196/2003, nel rispetto dei principi di cui all’art. 5 GDPR e, in particolare, in osservanza dei principi liceità, correttezza, trasparenza, esattezza, integrità, riservatezza, minimizzazione rispetto alle finalità di raccolta e di successivo trattamento.</w:t>
      </w:r>
    </w:p>
    <w:p>
      <w:pPr>
        <w:pStyle w:val="Normale"/>
        <w:spacing w:lineRule="auto" w:line="276"/>
        <w:jc w:val="both"/>
        <w:rPr/>
      </w:pPr>
      <w:r>
        <w:rPr>
          <w:rStyle w:val="Carpredefinitoparagrafo"/>
          <w:rFonts w:eastAsia="Calibri" w:cs="Times New Roman"/>
          <w:sz w:val="26"/>
          <w:szCs w:val="26"/>
        </w:rPr>
        <w:t>I dati personali trattati non sono oggetto di un processo decisionale automatizzato, compresa la profilazione.</w:t>
      </w:r>
    </w:p>
    <w:p>
      <w:pPr>
        <w:pStyle w:val="Normale"/>
        <w:spacing w:lineRule="auto" w:line="276"/>
        <w:jc w:val="center"/>
        <w:rPr>
          <w:rFonts w:eastAsia="Calibri" w:cs="Times New Roman"/>
          <w:b/>
          <w:color w:val="000000"/>
          <w:sz w:val="26"/>
          <w:szCs w:val="26"/>
        </w:rPr>
      </w:pPr>
      <w:r>
        <w:rPr>
          <w:rFonts w:eastAsia="Calibri" w:cs="Times New Roman"/>
          <w:b/>
          <w:color w:val="000000"/>
          <w:sz w:val="26"/>
          <w:szCs w:val="26"/>
        </w:rPr>
        <w:t>FONTE DEI DATI PERSONALI</w:t>
      </w:r>
    </w:p>
    <w:p>
      <w:pPr>
        <w:pStyle w:val="Normale"/>
        <w:spacing w:lineRule="auto" w:line="276"/>
        <w:jc w:val="both"/>
        <w:rPr>
          <w:rFonts w:eastAsia="Calibri" w:cs="Times New Roman"/>
          <w:color w:val="000000"/>
          <w:sz w:val="26"/>
          <w:szCs w:val="26"/>
        </w:rPr>
      </w:pPr>
      <w:r>
        <w:rPr>
          <w:rFonts w:eastAsia="Calibri" w:cs="Times New Roman"/>
          <w:color w:val="000000"/>
          <w:sz w:val="26"/>
          <w:szCs w:val="26"/>
        </w:rPr>
        <w:t>I dati personali oggetto dell'attività di trattamento sono stati ottenuti da:</w:t>
      </w:r>
    </w:p>
    <w:p>
      <w:pPr>
        <w:pStyle w:val="Normale"/>
        <w:numPr>
          <w:ilvl w:val="0"/>
          <w:numId w:val="3"/>
        </w:numPr>
        <w:spacing w:lineRule="auto" w:line="276"/>
        <w:jc w:val="both"/>
        <w:rPr>
          <w:rFonts w:eastAsia="Calibri" w:cs="Times New Roman"/>
          <w:color w:val="000000"/>
          <w:sz w:val="26"/>
          <w:szCs w:val="26"/>
        </w:rPr>
      </w:pPr>
      <w:r>
        <w:rPr>
          <w:rFonts w:eastAsia="Calibri" w:cs="Times New Roman"/>
          <w:color w:val="000000"/>
          <w:sz w:val="26"/>
          <w:szCs w:val="26"/>
        </w:rPr>
        <w:t>dati inseriti nelle istanze/domande presentate da Lei o da un Suo legale rappresentante/delegato/incaricato;</w:t>
      </w:r>
    </w:p>
    <w:p>
      <w:pPr>
        <w:pStyle w:val="Normale"/>
        <w:numPr>
          <w:ilvl w:val="0"/>
          <w:numId w:val="3"/>
        </w:numPr>
        <w:spacing w:lineRule="auto" w:line="276"/>
        <w:jc w:val="both"/>
        <w:rPr>
          <w:rFonts w:eastAsia="Calibri" w:cs="Times New Roman"/>
          <w:color w:val="000000"/>
          <w:sz w:val="26"/>
          <w:szCs w:val="26"/>
        </w:rPr>
      </w:pPr>
      <w:r>
        <w:rPr>
          <w:rFonts w:eastAsia="Calibri" w:cs="Times New Roman"/>
          <w:color w:val="000000"/>
          <w:sz w:val="26"/>
          <w:szCs w:val="26"/>
        </w:rPr>
        <w:t>fonti accessibili al pubblico;</w:t>
      </w:r>
    </w:p>
    <w:p>
      <w:pPr>
        <w:pStyle w:val="Normale"/>
        <w:numPr>
          <w:ilvl w:val="0"/>
          <w:numId w:val="3"/>
        </w:numPr>
        <w:spacing w:lineRule="auto" w:line="276"/>
        <w:jc w:val="both"/>
        <w:rPr>
          <w:rFonts w:eastAsia="Calibri" w:cs="Times New Roman"/>
          <w:color w:val="000000"/>
          <w:sz w:val="26"/>
          <w:szCs w:val="26"/>
        </w:rPr>
      </w:pPr>
      <w:r>
        <w:rPr>
          <w:rFonts w:eastAsia="Calibri" w:cs="Times New Roman"/>
          <w:color w:val="000000"/>
          <w:sz w:val="26"/>
          <w:szCs w:val="26"/>
        </w:rPr>
        <w:t>basi di dati accessibili al Titolare;</w:t>
      </w:r>
    </w:p>
    <w:p>
      <w:pPr>
        <w:pStyle w:val="Normale"/>
        <w:numPr>
          <w:ilvl w:val="0"/>
          <w:numId w:val="3"/>
        </w:numPr>
        <w:spacing w:lineRule="auto" w:line="276"/>
        <w:jc w:val="both"/>
        <w:rPr>
          <w:rFonts w:eastAsia="Calibri" w:cs="Times New Roman"/>
          <w:color w:val="000000"/>
          <w:sz w:val="26"/>
          <w:szCs w:val="26"/>
        </w:rPr>
      </w:pPr>
      <w:r>
        <w:rPr>
          <w:rFonts w:eastAsia="Calibri" w:cs="Times New Roman"/>
          <w:color w:val="000000"/>
          <w:sz w:val="26"/>
          <w:szCs w:val="26"/>
        </w:rPr>
        <w:t>uffici giudiziari e di Governo;</w:t>
      </w:r>
    </w:p>
    <w:p>
      <w:pPr>
        <w:pStyle w:val="Normale"/>
        <w:numPr>
          <w:ilvl w:val="0"/>
          <w:numId w:val="3"/>
        </w:numPr>
        <w:spacing w:lineRule="auto" w:line="276"/>
        <w:jc w:val="both"/>
        <w:rPr>
          <w:rFonts w:eastAsia="Calibri" w:cs="Times New Roman"/>
          <w:color w:val="000000"/>
          <w:sz w:val="26"/>
          <w:szCs w:val="26"/>
        </w:rPr>
      </w:pPr>
      <w:r>
        <w:rPr>
          <w:rFonts w:eastAsia="Calibri" w:cs="Times New Roman"/>
          <w:color w:val="000000"/>
          <w:sz w:val="26"/>
          <w:szCs w:val="26"/>
        </w:rPr>
        <w:t>basi di dati detenuti da altre Pubbliche Amministrazioni.</w:t>
      </w:r>
    </w:p>
    <w:p>
      <w:pPr>
        <w:pStyle w:val="Normale"/>
        <w:spacing w:lineRule="auto" w:line="276"/>
        <w:jc w:val="both"/>
        <w:rPr>
          <w:rFonts w:eastAsia="Calibri" w:cs="Times New Roman"/>
          <w:color w:val="000000"/>
          <w:sz w:val="26"/>
          <w:szCs w:val="26"/>
        </w:rPr>
      </w:pPr>
      <w:r>
        <w:rPr>
          <w:rFonts w:eastAsia="Calibri" w:cs="Times New Roman"/>
          <w:color w:val="000000"/>
          <w:sz w:val="26"/>
          <w:szCs w:val="26"/>
        </w:rPr>
      </w:r>
    </w:p>
    <w:p>
      <w:pPr>
        <w:pStyle w:val="Normale"/>
        <w:spacing w:lineRule="auto" w:line="276"/>
        <w:jc w:val="center"/>
        <w:rPr>
          <w:rFonts w:eastAsia="Calibri" w:cs="Times New Roman"/>
          <w:b/>
          <w:color w:val="000000"/>
          <w:sz w:val="26"/>
          <w:szCs w:val="26"/>
        </w:rPr>
      </w:pPr>
      <w:r>
        <w:rPr>
          <w:rFonts w:eastAsia="Calibri" w:cs="Times New Roman"/>
          <w:b/>
          <w:color w:val="000000"/>
          <w:sz w:val="26"/>
          <w:szCs w:val="26"/>
        </w:rPr>
        <w:t>CONSERVAZIONE DEI DATI</w:t>
      </w:r>
    </w:p>
    <w:p>
      <w:pPr>
        <w:pStyle w:val="Normale"/>
        <w:spacing w:lineRule="auto" w:line="276"/>
        <w:jc w:val="both"/>
        <w:rPr>
          <w:rFonts w:eastAsia="Calibri" w:cs="Times New Roman"/>
          <w:color w:val="000000"/>
          <w:sz w:val="26"/>
          <w:szCs w:val="26"/>
        </w:rPr>
      </w:pPr>
      <w:r>
        <w:rPr>
          <w:rFonts w:eastAsia="Calibri" w:cs="Times New Roman"/>
          <w:color w:val="000000"/>
          <w:sz w:val="26"/>
          <w:szCs w:val="26"/>
        </w:rPr>
        <w:t>I dati saranno trattati per tutto il tempo necessario alla conclusione del procedimento e, successivamente, saranno conservati in conformità alle norme sulla conservazione della documentazione amministrativa.</w:t>
      </w:r>
    </w:p>
    <w:p>
      <w:pPr>
        <w:pStyle w:val="Normale"/>
        <w:spacing w:lineRule="auto" w:line="276"/>
        <w:jc w:val="both"/>
        <w:rPr>
          <w:rFonts w:eastAsia="Calibri" w:cs="Times New Roman"/>
          <w:color w:val="000000"/>
          <w:sz w:val="26"/>
          <w:szCs w:val="26"/>
        </w:rPr>
      </w:pPr>
      <w:r>
        <w:rPr>
          <w:rFonts w:eastAsia="Calibri" w:cs="Times New Roman"/>
          <w:color w:val="000000"/>
          <w:sz w:val="26"/>
          <w:szCs w:val="26"/>
        </w:rPr>
        <w:t>Inoltre, si precisa che i criteri usati per determinare i periodi di conservazione si basano su:</w:t>
      </w:r>
    </w:p>
    <w:p>
      <w:pPr>
        <w:pStyle w:val="Paragrafoelenco"/>
        <w:numPr>
          <w:ilvl w:val="0"/>
          <w:numId w:val="4"/>
        </w:numPr>
        <w:spacing w:lineRule="auto" w:line="276"/>
        <w:jc w:val="both"/>
        <w:rPr>
          <w:rFonts w:eastAsia="Calibri" w:cs="Times New Roman"/>
          <w:color w:val="000000"/>
          <w:sz w:val="26"/>
          <w:szCs w:val="26"/>
        </w:rPr>
      </w:pPr>
      <w:r>
        <w:rPr>
          <w:rFonts w:eastAsia="Calibri" w:cs="Times New Roman"/>
          <w:color w:val="000000"/>
          <w:sz w:val="26"/>
          <w:szCs w:val="26"/>
        </w:rPr>
        <w:t>durata del rapporto;</w:t>
      </w:r>
    </w:p>
    <w:p>
      <w:pPr>
        <w:pStyle w:val="Paragrafoelenco"/>
        <w:numPr>
          <w:ilvl w:val="0"/>
          <w:numId w:val="4"/>
        </w:numPr>
        <w:spacing w:lineRule="auto" w:line="276"/>
        <w:jc w:val="both"/>
        <w:rPr>
          <w:rFonts w:eastAsia="Calibri" w:cs="Times New Roman"/>
          <w:color w:val="000000"/>
          <w:sz w:val="26"/>
          <w:szCs w:val="26"/>
        </w:rPr>
      </w:pPr>
      <w:r>
        <w:rPr>
          <w:rFonts w:eastAsia="Calibri" w:cs="Times New Roman"/>
          <w:color w:val="000000"/>
          <w:sz w:val="26"/>
          <w:szCs w:val="26"/>
        </w:rPr>
        <w:t>obblighi legali gravanti sul titolare del trattamento;</w:t>
      </w:r>
    </w:p>
    <w:p>
      <w:pPr>
        <w:pStyle w:val="Paragrafoelenco"/>
        <w:numPr>
          <w:ilvl w:val="0"/>
          <w:numId w:val="4"/>
        </w:numPr>
        <w:spacing w:lineRule="auto" w:line="276"/>
        <w:jc w:val="both"/>
        <w:rPr>
          <w:rFonts w:eastAsia="Calibri" w:cs="Times New Roman"/>
          <w:color w:val="000000"/>
          <w:sz w:val="26"/>
          <w:szCs w:val="26"/>
        </w:rPr>
      </w:pPr>
      <w:r>
        <w:rPr>
          <w:rFonts w:eastAsia="Calibri" w:cs="Times New Roman"/>
          <w:color w:val="000000"/>
          <w:sz w:val="26"/>
          <w:szCs w:val="26"/>
        </w:rPr>
        <w:t>necessità o opportunità della conservazione, per la difesa del titolare;</w:t>
      </w:r>
    </w:p>
    <w:p>
      <w:pPr>
        <w:pStyle w:val="Paragrafoelenco"/>
        <w:numPr>
          <w:ilvl w:val="0"/>
          <w:numId w:val="4"/>
        </w:numPr>
        <w:spacing w:lineRule="auto" w:line="276"/>
        <w:jc w:val="both"/>
        <w:rPr>
          <w:rFonts w:eastAsia="Calibri" w:cs="Times New Roman"/>
          <w:color w:val="000000"/>
          <w:sz w:val="26"/>
          <w:szCs w:val="26"/>
        </w:rPr>
      </w:pPr>
      <w:r>
        <w:rPr>
          <w:rFonts w:eastAsia="Calibri" w:cs="Times New Roman"/>
          <w:color w:val="000000"/>
          <w:sz w:val="26"/>
          <w:szCs w:val="26"/>
        </w:rPr>
        <w:t>previsioni generali in tema di prescrizione dei diritti.</w:t>
      </w:r>
    </w:p>
    <w:p>
      <w:pPr>
        <w:pStyle w:val="Normale"/>
        <w:spacing w:lineRule="auto" w:line="276"/>
        <w:jc w:val="center"/>
        <w:rPr/>
      </w:pPr>
      <w:r>
        <w:rPr>
          <w:rStyle w:val="Carpredefinitoparagrafo"/>
          <w:rFonts w:eastAsia="Calibri" w:cs="Times New Roman"/>
          <w:b/>
          <w:color w:val="000000"/>
          <w:sz w:val="26"/>
          <w:szCs w:val="26"/>
        </w:rPr>
        <w:t>NATURA DEL CONFERIMENTO</w:t>
      </w:r>
    </w:p>
    <w:p>
      <w:pPr>
        <w:pStyle w:val="Normale"/>
        <w:spacing w:lineRule="auto" w:line="276"/>
        <w:jc w:val="both"/>
        <w:rPr>
          <w:rFonts w:eastAsia="Calibri" w:cs="Times New Roman"/>
          <w:color w:val="000000"/>
          <w:sz w:val="26"/>
          <w:szCs w:val="26"/>
        </w:rPr>
      </w:pPr>
      <w:r>
        <w:rPr>
          <w:rFonts w:eastAsia="Calibri" w:cs="Times New Roman"/>
          <w:color w:val="000000"/>
          <w:sz w:val="26"/>
          <w:szCs w:val="26"/>
        </w:rPr>
        <w:t>Il conferimento dei dati, tenuto conto delle finalità del trattamento come sopra illustrate, è obbligatorio ed il loro mancato, parziale o inesatto conferimento potrebbe comportare l’impossibilità di fornire il servizio richiesto.</w:t>
      </w:r>
    </w:p>
    <w:p>
      <w:pPr>
        <w:pStyle w:val="Normale"/>
        <w:spacing w:lineRule="auto" w:line="276"/>
        <w:jc w:val="center"/>
        <w:rPr>
          <w:rFonts w:eastAsia="Calibri" w:cs="Times New Roman"/>
          <w:b/>
          <w:color w:val="000000"/>
          <w:sz w:val="26"/>
          <w:szCs w:val="26"/>
        </w:rPr>
      </w:pPr>
      <w:r>
        <w:rPr>
          <w:rFonts w:eastAsia="Calibri" w:cs="Times New Roman"/>
          <w:b/>
          <w:color w:val="000000"/>
          <w:sz w:val="26"/>
          <w:szCs w:val="26"/>
        </w:rPr>
        <w:t>DESTINATARI O CATEGORIE DEI DESTINATARI DEI DATI PERSONALI</w:t>
      </w:r>
    </w:p>
    <w:p>
      <w:pPr>
        <w:pStyle w:val="Normale"/>
        <w:spacing w:lineRule="auto" w:line="276"/>
        <w:jc w:val="both"/>
        <w:rPr>
          <w:rFonts w:eastAsia="Calibri" w:cs="Times New Roman"/>
          <w:color w:val="000000"/>
          <w:sz w:val="26"/>
          <w:szCs w:val="26"/>
        </w:rPr>
      </w:pPr>
      <w:r>
        <w:rPr>
          <w:rFonts w:eastAsia="Calibri" w:cs="Times New Roman"/>
          <w:color w:val="000000"/>
          <w:sz w:val="26"/>
          <w:szCs w:val="26"/>
        </w:rPr>
        <w:t>I Suoi dati personali potranno essere comunicati a:</w:t>
      </w:r>
    </w:p>
    <w:p>
      <w:pPr>
        <w:pStyle w:val="Normale"/>
        <w:numPr>
          <w:ilvl w:val="0"/>
          <w:numId w:val="5"/>
        </w:numPr>
        <w:spacing w:lineRule="auto" w:line="276"/>
        <w:jc w:val="both"/>
        <w:rPr>
          <w:rFonts w:eastAsia="Calibri" w:cs="Times New Roman"/>
          <w:color w:val="000000"/>
          <w:sz w:val="26"/>
          <w:szCs w:val="26"/>
        </w:rPr>
      </w:pPr>
      <w:r>
        <w:rPr>
          <w:rFonts w:eastAsia="Calibri" w:cs="Times New Roman"/>
          <w:color w:val="000000"/>
          <w:sz w:val="26"/>
          <w:szCs w:val="26"/>
        </w:rPr>
        <w:t>dipendenti e/o collaboratori del Titolare, nella loro qualità di designati/autorizzati al trattamento, ai quali sono state fornite istruzioni specifiche. I designati/autorizzati hanno differenziati livelli di accesso a seconda delle specifiche mansioni;</w:t>
      </w:r>
    </w:p>
    <w:p>
      <w:pPr>
        <w:pStyle w:val="Normale"/>
        <w:numPr>
          <w:ilvl w:val="0"/>
          <w:numId w:val="5"/>
        </w:numPr>
        <w:spacing w:lineRule="auto" w:line="276"/>
        <w:jc w:val="both"/>
        <w:rPr>
          <w:rFonts w:eastAsia="Calibri" w:cs="Times New Roman"/>
          <w:color w:val="000000"/>
          <w:sz w:val="26"/>
          <w:szCs w:val="26"/>
        </w:rPr>
      </w:pPr>
      <w:r>
        <w:rPr>
          <w:rFonts w:eastAsia="Calibri" w:cs="Times New Roman"/>
          <w:color w:val="000000"/>
          <w:sz w:val="26"/>
          <w:szCs w:val="26"/>
        </w:rPr>
        <w:t>responsabili (esterni) del trattamento, espressamente nominati per iscritto ex art. 28 Reg. (UE) n. 2016/679 GDPR;</w:t>
      </w:r>
    </w:p>
    <w:p>
      <w:pPr>
        <w:pStyle w:val="Normale"/>
        <w:numPr>
          <w:ilvl w:val="0"/>
          <w:numId w:val="5"/>
        </w:numPr>
        <w:spacing w:lineRule="auto" w:line="276"/>
        <w:jc w:val="both"/>
        <w:rPr>
          <w:rFonts w:eastAsia="Calibri" w:cs="Times New Roman"/>
          <w:color w:val="000000"/>
          <w:sz w:val="26"/>
          <w:szCs w:val="26"/>
        </w:rPr>
      </w:pPr>
      <w:r>
        <w:rPr>
          <w:rFonts w:eastAsia="Calibri" w:cs="Times New Roman"/>
          <w:color w:val="000000"/>
          <w:sz w:val="26"/>
          <w:szCs w:val="26"/>
        </w:rPr>
        <w:t>altri soggetti pubblici per finalità istituzionali;</w:t>
      </w:r>
    </w:p>
    <w:p>
      <w:pPr>
        <w:pStyle w:val="Normale"/>
        <w:numPr>
          <w:ilvl w:val="0"/>
          <w:numId w:val="5"/>
        </w:numPr>
        <w:spacing w:lineRule="auto" w:line="276"/>
        <w:jc w:val="both"/>
        <w:rPr>
          <w:rFonts w:eastAsia="Calibri" w:cs="Times New Roman"/>
          <w:color w:val="000000"/>
          <w:sz w:val="26"/>
          <w:szCs w:val="26"/>
        </w:rPr>
      </w:pPr>
      <w:r>
        <w:rPr>
          <w:rFonts w:eastAsia="Calibri" w:cs="Times New Roman"/>
          <w:color w:val="000000"/>
          <w:sz w:val="26"/>
          <w:szCs w:val="26"/>
        </w:rPr>
        <w:t>Forze dell’Ordine, Autorità Giudiziaria, Autorità amministrative indipendenti ed Autorità di Pubblica Sicurezza, nei casi espressamente previsti dalla legge;</w:t>
      </w:r>
    </w:p>
    <w:p>
      <w:pPr>
        <w:pStyle w:val="Normale"/>
        <w:numPr>
          <w:ilvl w:val="0"/>
          <w:numId w:val="5"/>
        </w:numPr>
        <w:spacing w:lineRule="auto" w:line="276"/>
        <w:jc w:val="both"/>
        <w:rPr>
          <w:rFonts w:eastAsia="Calibri" w:cs="Times New Roman"/>
          <w:color w:val="000000"/>
          <w:sz w:val="26"/>
          <w:szCs w:val="26"/>
        </w:rPr>
      </w:pPr>
      <w:r>
        <w:rPr>
          <w:rFonts w:eastAsia="Calibri" w:cs="Times New Roman"/>
          <w:color w:val="000000"/>
          <w:sz w:val="26"/>
          <w:szCs w:val="26"/>
        </w:rPr>
        <w:t>uffici postali, spedizionieri e corrieri per l’invio di documentazione e/o materiale;</w:t>
      </w:r>
    </w:p>
    <w:p>
      <w:pPr>
        <w:pStyle w:val="Normale"/>
        <w:numPr>
          <w:ilvl w:val="0"/>
          <w:numId w:val="5"/>
        </w:numPr>
        <w:spacing w:lineRule="auto" w:line="276"/>
        <w:jc w:val="both"/>
        <w:rPr>
          <w:rFonts w:eastAsia="Calibri" w:cs="Times New Roman"/>
          <w:color w:val="000000"/>
          <w:sz w:val="26"/>
          <w:szCs w:val="26"/>
        </w:rPr>
      </w:pPr>
      <w:r>
        <w:rPr>
          <w:rFonts w:eastAsia="Calibri" w:cs="Times New Roman"/>
          <w:color w:val="000000"/>
          <w:sz w:val="26"/>
          <w:szCs w:val="26"/>
        </w:rPr>
        <w:t>istituti di credito per la gestione di incassi e pagamenti;</w:t>
      </w:r>
    </w:p>
    <w:p>
      <w:pPr>
        <w:pStyle w:val="Normale"/>
        <w:numPr>
          <w:ilvl w:val="0"/>
          <w:numId w:val="5"/>
        </w:numPr>
        <w:spacing w:lineRule="auto" w:line="276"/>
        <w:jc w:val="both"/>
        <w:rPr>
          <w:rFonts w:eastAsia="Calibri" w:cs="Times New Roman"/>
          <w:color w:val="000000"/>
          <w:sz w:val="26"/>
          <w:szCs w:val="26"/>
        </w:rPr>
      </w:pPr>
      <w:r>
        <w:rPr>
          <w:rFonts w:eastAsia="Calibri" w:cs="Times New Roman"/>
          <w:color w:val="000000"/>
          <w:sz w:val="26"/>
          <w:szCs w:val="26"/>
        </w:rPr>
        <w:t>Legali all’uopo incaricati dal Comune ad intervenire in controversie/contenziosi in cui lo stesso è parte;</w:t>
      </w:r>
    </w:p>
    <w:p>
      <w:pPr>
        <w:pStyle w:val="Normale"/>
        <w:numPr>
          <w:ilvl w:val="0"/>
          <w:numId w:val="5"/>
        </w:numPr>
        <w:spacing w:lineRule="auto" w:line="276"/>
        <w:jc w:val="both"/>
        <w:rPr>
          <w:rFonts w:eastAsia="Calibri" w:cs="Times New Roman"/>
          <w:color w:val="000000"/>
          <w:sz w:val="26"/>
          <w:szCs w:val="26"/>
        </w:rPr>
      </w:pPr>
      <w:r>
        <w:rPr>
          <w:rFonts w:eastAsia="Calibri" w:cs="Times New Roman"/>
          <w:color w:val="000000"/>
          <w:sz w:val="26"/>
          <w:szCs w:val="26"/>
        </w:rPr>
        <w:t>soggetti istanti ai sensi della Legge 241/1990 e ss.mm.ii. e del D.Lgs. 33/2013 e ss.mm.ii.</w:t>
      </w:r>
    </w:p>
    <w:p>
      <w:pPr>
        <w:pStyle w:val="Normale"/>
        <w:tabs>
          <w:tab w:val="clear" w:pos="720"/>
        </w:tabs>
        <w:spacing w:lineRule="auto" w:line="276"/>
        <w:ind w:start="720"/>
        <w:jc w:val="both"/>
        <w:rPr>
          <w:rFonts w:eastAsia="Calibri" w:cs="Times New Roman"/>
          <w:color w:val="000000"/>
          <w:sz w:val="26"/>
          <w:szCs w:val="26"/>
        </w:rPr>
      </w:pPr>
      <w:r>
        <w:rPr>
          <w:rFonts w:eastAsia="Calibri" w:cs="Times New Roman"/>
          <w:color w:val="000000"/>
          <w:sz w:val="26"/>
          <w:szCs w:val="26"/>
        </w:rPr>
      </w:r>
    </w:p>
    <w:p>
      <w:pPr>
        <w:pStyle w:val="Normale"/>
        <w:spacing w:lineRule="auto" w:line="276"/>
        <w:jc w:val="both"/>
        <w:rPr>
          <w:rFonts w:eastAsia="Calibri" w:cs="Times New Roman"/>
          <w:color w:val="000000"/>
          <w:sz w:val="26"/>
          <w:szCs w:val="26"/>
        </w:rPr>
      </w:pPr>
      <w:r>
        <w:rPr>
          <w:rFonts w:eastAsia="Calibri" w:cs="Times New Roman"/>
          <w:color w:val="000000"/>
          <w:sz w:val="26"/>
          <w:szCs w:val="26"/>
        </w:rPr>
        <w:t>I Suoi dati potranno essere soggetti a diffusione esclusivamente per quanto previsto dagli obblighi in tema di pubblicità legale e di trasparenza e, comunque, nel rispetto della privacy.</w:t>
      </w:r>
    </w:p>
    <w:p>
      <w:pPr>
        <w:pStyle w:val="Normale"/>
        <w:jc w:val="center"/>
        <w:rPr>
          <w:rFonts w:cs="Times New Roman"/>
          <w:b/>
          <w:bCs/>
          <w:sz w:val="26"/>
          <w:szCs w:val="26"/>
        </w:rPr>
      </w:pPr>
      <w:r>
        <w:rPr>
          <w:rFonts w:cs="Times New Roman"/>
          <w:b/>
          <w:bCs/>
          <w:sz w:val="26"/>
          <w:szCs w:val="26"/>
        </w:rPr>
        <w:t>TRASFERIMENTO DEI DATI ALL’ESTERO</w:t>
      </w:r>
    </w:p>
    <w:p>
      <w:pPr>
        <w:pStyle w:val="Normale"/>
        <w:spacing w:lineRule="auto" w:line="276"/>
        <w:jc w:val="both"/>
        <w:rPr/>
      </w:pPr>
      <w:r>
        <w:rPr>
          <w:rStyle w:val="Carpredefinitoparagrafo"/>
          <w:rFonts w:eastAsia="Calibri" w:cs="Times New Roman"/>
          <w:color w:val="000000"/>
          <w:sz w:val="26"/>
          <w:szCs w:val="26"/>
        </w:rPr>
        <w:t>I Suoi dati in alcuni specifici casi, potranno essere trasferiti verso paesi terzi o organizzazioni internazionali nel pieno rispetto della disciplina in materia di protezione dei dati personali, ossia soltanto in presenza di decisioni di adeguatezza (art 45 del regolamento UE 2016/679) ovvero, in mancanza di tale decisione, quando  il titolare o il responsabile del trattamento forniscano garanzie adeguate che prevedano diritti azionabili e mezzi di ricorso effettivi per gli interessati (art. 46 del Regolamento UE 2016/679), quali, ad esempio, gli strumenti giuridici vincolanti ed esecutivi tra soggetti pubblici (art. 46, par. 2, lett. a) o, previa autorizzazione del Garante, gli accordi amministrativi tra autorità o organismi pubblici (art. 46, par. 3, lett. b). In assenza di ogni altro presupposto, si trasferiranno i dati personali in base ad alcune deroghe che si verificano in specifiche situazioni (art. 49 del Regolamento UE 2016/679).</w:t>
      </w:r>
    </w:p>
    <w:p>
      <w:pPr>
        <w:pStyle w:val="Normale"/>
        <w:spacing w:lineRule="auto" w:line="276"/>
        <w:jc w:val="center"/>
        <w:rPr>
          <w:rFonts w:cs="Times New Roman"/>
          <w:b/>
          <w:bCs/>
          <w:sz w:val="26"/>
          <w:szCs w:val="26"/>
        </w:rPr>
      </w:pPr>
      <w:r>
        <w:rPr>
          <w:rFonts w:cs="Times New Roman"/>
          <w:b/>
          <w:bCs/>
          <w:sz w:val="26"/>
          <w:szCs w:val="26"/>
        </w:rPr>
        <w:t>DIRITTI DEGLI INTERESSATI</w:t>
      </w:r>
    </w:p>
    <w:p>
      <w:pPr>
        <w:pStyle w:val="Normale"/>
        <w:spacing w:lineRule="auto" w:line="276"/>
        <w:jc w:val="both"/>
        <w:rPr>
          <w:rFonts w:cs="Times New Roman"/>
          <w:sz w:val="26"/>
          <w:szCs w:val="26"/>
        </w:rPr>
      </w:pPr>
      <w:r>
        <w:rPr>
          <w:rFonts w:cs="Times New Roman"/>
          <w:sz w:val="26"/>
          <w:szCs w:val="26"/>
        </w:rPr>
        <w:t>Si comunica che, in qualsiasi momento, in qualità di interessato, potrà esercitare i seguenti diritti:</w:t>
      </w:r>
    </w:p>
    <w:p>
      <w:pPr>
        <w:pStyle w:val="Paragrafoelenco"/>
        <w:numPr>
          <w:ilvl w:val="0"/>
          <w:numId w:val="6"/>
        </w:numPr>
        <w:spacing w:lineRule="auto" w:line="276"/>
        <w:ind w:start="426"/>
        <w:jc w:val="both"/>
        <w:rPr>
          <w:rFonts w:cs="Times New Roman"/>
          <w:sz w:val="26"/>
          <w:szCs w:val="26"/>
        </w:rPr>
      </w:pPr>
      <w:r>
        <w:rPr>
          <w:rFonts w:cs="Times New Roman"/>
          <w:sz w:val="26"/>
          <w:szCs w:val="26"/>
        </w:rPr>
        <w:t xml:space="preserve">diritto di accesso ai propri dati personali </w:t>
      </w:r>
      <w:bookmarkStart w:id="2" w:name="_Hlk9436037"/>
      <w:r>
        <w:rPr>
          <w:rFonts w:cs="Times New Roman"/>
          <w:sz w:val="26"/>
          <w:szCs w:val="26"/>
        </w:rPr>
        <w:t xml:space="preserve">ex art. 15 </w:t>
      </w:r>
      <w:bookmarkStart w:id="3" w:name="_Hlk6326130"/>
      <w:r>
        <w:rPr>
          <w:rFonts w:cs="Times New Roman"/>
          <w:sz w:val="26"/>
          <w:szCs w:val="26"/>
        </w:rPr>
        <w:t>GDPR</w:t>
      </w:r>
      <w:bookmarkEnd w:id="2"/>
      <w:bookmarkEnd w:id="3"/>
      <w:r>
        <w:rPr>
          <w:rFonts w:cs="Times New Roman"/>
          <w:sz w:val="26"/>
          <w:szCs w:val="26"/>
        </w:rPr>
        <w:t>;</w:t>
      </w:r>
    </w:p>
    <w:p>
      <w:pPr>
        <w:pStyle w:val="Paragrafoelenco"/>
        <w:numPr>
          <w:ilvl w:val="0"/>
          <w:numId w:val="6"/>
        </w:numPr>
        <w:spacing w:lineRule="auto" w:line="276"/>
        <w:ind w:start="426"/>
        <w:jc w:val="both"/>
        <w:rPr>
          <w:rFonts w:cs="Times New Roman"/>
          <w:sz w:val="26"/>
          <w:szCs w:val="26"/>
        </w:rPr>
      </w:pPr>
      <w:r>
        <w:rPr>
          <w:rFonts w:cs="Times New Roman"/>
          <w:sz w:val="26"/>
          <w:szCs w:val="26"/>
        </w:rPr>
        <w:t>diritto di rettifica dei propri dati personali ex art. 16 GDPR, ove quest’ultimo non contrasti con la normativa vigente sulla conservazione dei dati stessi;</w:t>
      </w:r>
    </w:p>
    <w:p>
      <w:pPr>
        <w:pStyle w:val="Paragrafoelenco"/>
        <w:numPr>
          <w:ilvl w:val="0"/>
          <w:numId w:val="6"/>
        </w:numPr>
        <w:spacing w:lineRule="auto" w:line="276"/>
        <w:ind w:start="426"/>
        <w:jc w:val="both"/>
        <w:rPr>
          <w:rFonts w:cs="Times New Roman"/>
          <w:sz w:val="26"/>
          <w:szCs w:val="26"/>
        </w:rPr>
      </w:pPr>
      <w:r>
        <w:rPr>
          <w:rFonts w:cs="Times New Roman"/>
          <w:sz w:val="26"/>
          <w:szCs w:val="26"/>
        </w:rPr>
        <w:t>diritto alla cancellazione («diritto all’oblio») dei propri dati personali (ex art. 17 GDPR), ove quest’ultimo non contrasti con la normativa vigente sulla conservazione dei dati stessi;</w:t>
      </w:r>
    </w:p>
    <w:p>
      <w:pPr>
        <w:pStyle w:val="Paragrafoelenco"/>
        <w:numPr>
          <w:ilvl w:val="0"/>
          <w:numId w:val="6"/>
        </w:numPr>
        <w:spacing w:lineRule="auto" w:line="276"/>
        <w:ind w:start="426"/>
        <w:jc w:val="both"/>
        <w:rPr>
          <w:rFonts w:cs="Times New Roman"/>
          <w:sz w:val="26"/>
          <w:szCs w:val="26"/>
        </w:rPr>
      </w:pPr>
      <w:r>
        <w:rPr>
          <w:rFonts w:cs="Times New Roman"/>
          <w:sz w:val="26"/>
          <w:szCs w:val="26"/>
        </w:rPr>
        <w:t>diritto di limitazione del trattamento (ex art. 18 GDPR);</w:t>
      </w:r>
    </w:p>
    <w:p>
      <w:pPr>
        <w:pStyle w:val="Paragrafoelenco"/>
        <w:numPr>
          <w:ilvl w:val="0"/>
          <w:numId w:val="6"/>
        </w:numPr>
        <w:spacing w:lineRule="auto" w:line="276"/>
        <w:ind w:start="426"/>
        <w:jc w:val="both"/>
        <w:rPr>
          <w:rFonts w:cs="Times New Roman"/>
          <w:sz w:val="26"/>
          <w:szCs w:val="26"/>
        </w:rPr>
      </w:pPr>
      <w:r>
        <w:rPr>
          <w:rFonts w:cs="Times New Roman"/>
          <w:sz w:val="26"/>
          <w:szCs w:val="26"/>
        </w:rPr>
        <w:t>diritto di opposizione al trattamento dei dati personali che lo riguardano (ex art. 21 GDPR).</w:t>
      </w:r>
    </w:p>
    <w:p>
      <w:pPr>
        <w:pStyle w:val="Normale"/>
        <w:tabs>
          <w:tab w:val="clear" w:pos="720"/>
        </w:tabs>
        <w:spacing w:lineRule="auto" w:line="276"/>
        <w:ind w:start="363"/>
        <w:jc w:val="both"/>
        <w:rPr>
          <w:rFonts w:cs="Times New Roman"/>
          <w:sz w:val="26"/>
          <w:szCs w:val="26"/>
        </w:rPr>
      </w:pPr>
      <w:r>
        <w:rPr>
          <w:rFonts w:cs="Times New Roman"/>
          <w:sz w:val="26"/>
          <w:szCs w:val="26"/>
        </w:rPr>
      </w:r>
    </w:p>
    <w:p>
      <w:pPr>
        <w:pStyle w:val="Normale"/>
        <w:spacing w:lineRule="auto" w:line="276"/>
        <w:jc w:val="both"/>
        <w:rPr/>
      </w:pPr>
      <w:r>
        <w:rPr>
          <w:rStyle w:val="Carpredefinitoparagrafo"/>
          <w:rFonts w:cs="Times New Roman"/>
          <w:sz w:val="26"/>
          <w:szCs w:val="26"/>
        </w:rPr>
        <w:t>Tutti i sopra riportati diritti, per il cui contenuto si rinvia ai succitati articoli di legge e alla pagina informativa dell’Autorità Garante (</w:t>
      </w:r>
      <w:hyperlink r:id="rId6" w:tgtFrame="_top">
        <w:r>
          <w:rPr>
            <w:rStyle w:val="Hyperlink"/>
            <w:rFonts w:cs="Times New Roman"/>
            <w:sz w:val="26"/>
            <w:szCs w:val="26"/>
          </w:rPr>
          <w:t>https://www.garanteprivacy.it/regolamentoue/diritti-degli-interessati</w:t>
        </w:r>
      </w:hyperlink>
      <w:r>
        <w:rPr>
          <w:rStyle w:val="Carpredefinitoparagrafo"/>
          <w:rFonts w:cs="Times New Roman"/>
          <w:sz w:val="26"/>
          <w:szCs w:val="26"/>
        </w:rPr>
        <w:t xml:space="preserve">), potranno essere esercitati mediante richiesta da inoltrarsi al Titolare del trattamento, anche per il tramite del Responsabile della protezione dei dati (RPD o </w:t>
      </w:r>
      <w:r>
        <w:rPr>
          <w:rStyle w:val="Carpredefinitoparagrafo"/>
          <w:rFonts w:cs="Times New Roman"/>
          <w:i/>
          <w:iCs/>
          <w:sz w:val="26"/>
          <w:szCs w:val="26"/>
        </w:rPr>
        <w:t>DPO</w:t>
      </w:r>
      <w:r>
        <w:rPr>
          <w:rStyle w:val="Carpredefinitoparagrafo"/>
          <w:rFonts w:cs="Times New Roman"/>
          <w:sz w:val="26"/>
          <w:szCs w:val="26"/>
        </w:rPr>
        <w:t>) nominato, ai recapiti sopraindicati.</w:t>
      </w:r>
    </w:p>
    <w:p>
      <w:pPr>
        <w:pStyle w:val="Normale"/>
        <w:spacing w:lineRule="auto" w:line="276"/>
        <w:jc w:val="both"/>
        <w:rPr>
          <w:rFonts w:cs="Times New Roman"/>
          <w:sz w:val="26"/>
          <w:szCs w:val="26"/>
        </w:rPr>
      </w:pPr>
      <w:r>
        <w:rPr>
          <w:rFonts w:cs="Times New Roman"/>
          <w:sz w:val="26"/>
          <w:szCs w:val="26"/>
        </w:rPr>
        <w:t>Inoltre, qualora il Titolare del trattamento decida di esternalizzare il trattamento e nominare un Responsabile del trattamento, si assicurerà, tramite istruzioni precise ed un accordo/nomina ai sensi dell’art. 28 GDPR, che questi sia in grado di svolgere i suoi compiti in modo tale che il Titolare non abbia difficoltà a dar seguito all’esercizio dei diritti in questione nei tempi fissati dal GDPR.</w:t>
      </w:r>
    </w:p>
    <w:p>
      <w:pPr>
        <w:pStyle w:val="Normale"/>
        <w:spacing w:lineRule="auto" w:line="276"/>
        <w:jc w:val="both"/>
        <w:rPr/>
      </w:pPr>
      <w:r>
        <w:rPr>
          <w:rStyle w:val="Carpredefinitoparagrafo"/>
          <w:rFonts w:cs="Times New Roman"/>
          <w:sz w:val="26"/>
          <w:szCs w:val="26"/>
        </w:rPr>
        <w:t>L’esercizio dei diritti sopra riportati potrà essere ritardato, limitato o escluso, secondo quanto previsto dall’art. 2-undecies del D.Lgs. 196/2003 (“</w:t>
      </w:r>
      <w:r>
        <w:rPr>
          <w:rStyle w:val="Carpredefinitoparagrafo"/>
          <w:rFonts w:cs="Times New Roman"/>
          <w:i/>
          <w:iCs/>
          <w:sz w:val="26"/>
          <w:szCs w:val="26"/>
        </w:rPr>
        <w:t>Limitazioni ai diritti dell’interessato</w:t>
      </w:r>
      <w:r>
        <w:rPr>
          <w:rStyle w:val="Carpredefinitoparagrafo"/>
          <w:rFonts w:cs="Times New Roman"/>
          <w:sz w:val="26"/>
          <w:szCs w:val="26"/>
        </w:rPr>
        <w:t>”).</w:t>
      </w:r>
    </w:p>
    <w:p>
      <w:pPr>
        <w:pStyle w:val="Normale"/>
        <w:spacing w:lineRule="auto" w:line="276"/>
        <w:jc w:val="both"/>
        <w:rPr>
          <w:rFonts w:cs="Times New Roman"/>
          <w:sz w:val="26"/>
          <w:szCs w:val="26"/>
        </w:rPr>
      </w:pPr>
      <w:r>
        <w:rPr>
          <w:rFonts w:cs="Times New Roman"/>
          <w:sz w:val="26"/>
          <w:szCs w:val="26"/>
        </w:rPr>
        <w:t>Il modulo per l’esercizio dei diritti è disponibile sul sito internet dell’Autorità Garante per la Protezione dei Dati Personali.</w:t>
      </w:r>
    </w:p>
    <w:p>
      <w:pPr>
        <w:pStyle w:val="Normale"/>
        <w:spacing w:lineRule="auto" w:line="276"/>
        <w:jc w:val="center"/>
        <w:rPr>
          <w:rFonts w:cs="Times New Roman"/>
          <w:b/>
          <w:bCs/>
          <w:sz w:val="26"/>
          <w:szCs w:val="26"/>
        </w:rPr>
      </w:pPr>
      <w:r>
        <w:rPr>
          <w:rFonts w:cs="Times New Roman"/>
          <w:b/>
          <w:bCs/>
          <w:sz w:val="26"/>
          <w:szCs w:val="26"/>
        </w:rPr>
        <w:t>DIRITTO DI RECLAMO ALL’AUTORITÀ DI CONTROLLO</w:t>
      </w:r>
    </w:p>
    <w:p>
      <w:pPr>
        <w:pStyle w:val="Normale"/>
        <w:spacing w:lineRule="auto" w:line="276"/>
        <w:jc w:val="both"/>
        <w:rPr>
          <w:rFonts w:cs="Times New Roman"/>
          <w:sz w:val="26"/>
          <w:szCs w:val="26"/>
        </w:rPr>
      </w:pPr>
      <w:r>
        <w:rPr>
          <w:rFonts w:cs="Times New Roman"/>
          <w:sz w:val="26"/>
          <w:szCs w:val="26"/>
        </w:rPr>
        <w:t>Fatto salvo ogni altro ricorso amministrativo o giurisdizionale, qualora ritenga che il trattamento dei dati personali a Lei riferiti avvenga in violazione di quanto previsto dal Regolamento (UE) 2016/679 GDPR, ha il diritto di proporre reclamo a un’Autorità di controllo, segnatamente nello Stato membro in cui risiede abitualmente o lavora oppure del luogo ove si è verificata la presunta violazione.</w:t>
      </w:r>
    </w:p>
    <w:p>
      <w:pPr>
        <w:pStyle w:val="Normale"/>
        <w:spacing w:lineRule="auto" w:line="276"/>
        <w:jc w:val="both"/>
        <w:rPr>
          <w:rFonts w:cs="Times New Roman"/>
          <w:sz w:val="26"/>
          <w:szCs w:val="26"/>
        </w:rPr>
      </w:pPr>
      <w:r>
        <w:rPr>
          <w:rFonts w:cs="Times New Roman"/>
          <w:sz w:val="26"/>
          <w:szCs w:val="26"/>
        </w:rPr>
        <w:t>Maggiori informazioni ed un modello di reclamo sono disponibili nel sito internet del</w:t>
      </w:r>
      <w:bookmarkStart w:id="4" w:name="_Hlk11048256"/>
      <w:r>
        <w:rPr>
          <w:rFonts w:cs="Times New Roman"/>
          <w:sz w:val="26"/>
          <w:szCs w:val="26"/>
        </w:rPr>
        <w:t>l’Autorità Garante per la Protezione dei Dati Personali.</w:t>
      </w:r>
      <w:bookmarkEnd w:id="4"/>
    </w:p>
    <w:p>
      <w:pPr>
        <w:pStyle w:val="Corpotesto"/>
        <w:tabs>
          <w:tab w:val="clear" w:pos="720"/>
        </w:tabs>
        <w:ind w:start="833" w:end="111"/>
        <w:jc w:val="both"/>
        <w:rPr>
          <w:sz w:val="26"/>
          <w:szCs w:val="26"/>
        </w:rPr>
      </w:pPr>
      <w:r>
        <w:rPr>
          <w:sz w:val="26"/>
          <w:szCs w:val="26"/>
        </w:rPr>
      </w:r>
    </w:p>
    <w:p>
      <w:pPr>
        <w:pStyle w:val="Normale"/>
        <w:spacing w:lineRule="auto" w:line="276"/>
        <w:rPr>
          <w:rFonts w:cs="Times New Roman"/>
          <w:sz w:val="26"/>
          <w:szCs w:val="26"/>
        </w:rPr>
      </w:pPr>
      <w:r>
        <w:rPr>
          <w:rFonts w:cs="Times New Roman"/>
          <w:sz w:val="26"/>
          <w:szCs w:val="26"/>
        </w:rPr>
      </w:r>
    </w:p>
    <w:sectPr>
      <w:type w:val="nextPage"/>
      <w:pgSz w:w="11906" w:h="16838"/>
      <w:pgMar w:left="992" w:right="992" w:gutter="0" w:header="0" w:top="138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ourier New">
    <w:charset w:val="00" w:characterSet="windows-1252"/>
    <w:family w:val="modern"/>
    <w:pitch w:val="fixed"/>
  </w:font>
  <w:font w:name="Wingdings">
    <w:charset w:val="02"/>
    <w:family w:val="auto"/>
    <w:pitch w:val="variable"/>
  </w:font>
  <w:font w:name="Liberation Sans">
    <w:altName w:val="Arial"/>
    <w:charset w:val="00" w:characterSet="windows-1252"/>
    <w:family w:val="swiss"/>
    <w:pitch w:val="variable"/>
  </w:font>
  <w:font w:name="Arial MT">
    <w:charset w:val="00" w:characterSet="windows-1252"/>
    <w:family w:val="swiss"/>
    <w:pitch w:val="variable"/>
  </w:font>
  <w:font w:name="Wingdings">
    <w:charset w:val="02"/>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450" w:hanging="311"/>
      </w:pPr>
      <w:rPr>
        <w:rFonts w:ascii="Wingdings" w:hAnsi="Wingdings" w:cs="Wingdings" w:hint="default"/>
        <w:b w:val="false"/>
        <w:bCs w:val="false"/>
        <w:i w:val="false"/>
        <w:iCs w:val="false"/>
        <w:spacing w:val="0"/>
        <w:w w:val="100"/>
        <w:sz w:val="28"/>
        <w:szCs w:val="28"/>
        <w:lang w:val="it-IT" w:eastAsia="en-US" w:bidi="ar-SA"/>
      </w:rPr>
    </w:lvl>
    <w:lvl w:ilvl="1">
      <w:start w:val="0"/>
      <w:numFmt w:val="bullet"/>
      <w:lvlText w:val=""/>
      <w:lvlJc w:val="start"/>
      <w:pPr>
        <w:tabs>
          <w:tab w:val="num" w:pos="0"/>
        </w:tabs>
        <w:ind w:start="1264" w:hanging="370"/>
      </w:pPr>
      <w:rPr>
        <w:rFonts w:ascii="Wingdings" w:hAnsi="Wingdings" w:cs="Wingdings" w:hint="default"/>
        <w:b w:val="false"/>
        <w:bCs w:val="false"/>
        <w:i w:val="false"/>
        <w:iCs w:val="false"/>
        <w:spacing w:val="0"/>
        <w:w w:val="100"/>
        <w:sz w:val="28"/>
        <w:szCs w:val="28"/>
        <w:lang w:val="it-IT" w:eastAsia="en-US" w:bidi="ar-SA"/>
      </w:rPr>
    </w:lvl>
    <w:lvl w:ilvl="2">
      <w:start w:val="0"/>
      <w:numFmt w:val="bullet"/>
      <w:lvlText w:val=""/>
      <w:lvlJc w:val="start"/>
      <w:pPr>
        <w:tabs>
          <w:tab w:val="num" w:pos="0"/>
        </w:tabs>
        <w:ind w:start="2222" w:hanging="370"/>
      </w:pPr>
      <w:rPr>
        <w:rFonts w:ascii="Symbol" w:hAnsi="Symbol" w:cs="Symbol" w:hint="default"/>
        <w:lang w:val="it-IT" w:eastAsia="en-US" w:bidi="ar-SA"/>
      </w:rPr>
    </w:lvl>
    <w:lvl w:ilvl="3">
      <w:start w:val="0"/>
      <w:numFmt w:val="bullet"/>
      <w:lvlText w:val=""/>
      <w:lvlJc w:val="start"/>
      <w:pPr>
        <w:tabs>
          <w:tab w:val="num" w:pos="0"/>
        </w:tabs>
        <w:ind w:start="3184" w:hanging="370"/>
      </w:pPr>
      <w:rPr>
        <w:rFonts w:ascii="Symbol" w:hAnsi="Symbol" w:cs="Symbol" w:hint="default"/>
        <w:lang w:val="it-IT" w:eastAsia="en-US" w:bidi="ar-SA"/>
      </w:rPr>
    </w:lvl>
    <w:lvl w:ilvl="4">
      <w:start w:val="0"/>
      <w:numFmt w:val="bullet"/>
      <w:lvlText w:val=""/>
      <w:lvlJc w:val="start"/>
      <w:pPr>
        <w:tabs>
          <w:tab w:val="num" w:pos="0"/>
        </w:tabs>
        <w:ind w:start="4147" w:hanging="370"/>
      </w:pPr>
      <w:rPr>
        <w:rFonts w:ascii="Symbol" w:hAnsi="Symbol" w:cs="Symbol" w:hint="default"/>
        <w:lang w:val="it-IT" w:eastAsia="en-US" w:bidi="ar-SA"/>
      </w:rPr>
    </w:lvl>
    <w:lvl w:ilvl="5">
      <w:start w:val="0"/>
      <w:numFmt w:val="bullet"/>
      <w:lvlText w:val=""/>
      <w:lvlJc w:val="start"/>
      <w:pPr>
        <w:tabs>
          <w:tab w:val="num" w:pos="0"/>
        </w:tabs>
        <w:ind w:start="5109" w:hanging="370"/>
      </w:pPr>
      <w:rPr>
        <w:rFonts w:ascii="Symbol" w:hAnsi="Symbol" w:cs="Symbol" w:hint="default"/>
        <w:lang w:val="it-IT" w:eastAsia="en-US" w:bidi="ar-SA"/>
      </w:rPr>
    </w:lvl>
    <w:lvl w:ilvl="6">
      <w:start w:val="0"/>
      <w:numFmt w:val="bullet"/>
      <w:lvlText w:val=""/>
      <w:lvlJc w:val="start"/>
      <w:pPr>
        <w:tabs>
          <w:tab w:val="num" w:pos="0"/>
        </w:tabs>
        <w:ind w:start="6072" w:hanging="370"/>
      </w:pPr>
      <w:rPr>
        <w:rFonts w:ascii="Symbol" w:hAnsi="Symbol" w:cs="Symbol" w:hint="default"/>
        <w:lang w:val="it-IT" w:eastAsia="en-US" w:bidi="ar-SA"/>
      </w:rPr>
    </w:lvl>
    <w:lvl w:ilvl="7">
      <w:start w:val="0"/>
      <w:numFmt w:val="bullet"/>
      <w:lvlText w:val=""/>
      <w:lvlJc w:val="start"/>
      <w:pPr>
        <w:tabs>
          <w:tab w:val="num" w:pos="0"/>
        </w:tabs>
        <w:ind w:start="7034" w:hanging="370"/>
      </w:pPr>
      <w:rPr>
        <w:rFonts w:ascii="Symbol" w:hAnsi="Symbol" w:cs="Symbol" w:hint="default"/>
        <w:lang w:val="it-IT" w:eastAsia="en-US" w:bidi="ar-SA"/>
      </w:rPr>
    </w:lvl>
    <w:lvl w:ilvl="8">
      <w:start w:val="0"/>
      <w:numFmt w:val="bullet"/>
      <w:lvlText w:val=""/>
      <w:lvlJc w:val="start"/>
      <w:pPr>
        <w:tabs>
          <w:tab w:val="num" w:pos="0"/>
        </w:tabs>
        <w:ind w:start="7997" w:hanging="370"/>
      </w:pPr>
      <w:rPr>
        <w:rFonts w:ascii="Symbol" w:hAnsi="Symbol" w:cs="Symbol" w:hint="default"/>
        <w:lang w:val="it-IT" w:eastAsia="en-US" w:bidi="ar-SA"/>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autoHyphenation w:val="true"/>
  <w:hyphenationZone w:val="0"/>
  <w:compat>
    <w:ulTrailSpace/>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bidi w:val="0"/>
      <w:spacing w:lineRule="auto" w:line="240" w:before="0" w:after="0"/>
      <w:ind w:start="0" w:end="0"/>
      <w:jc w:val="start"/>
    </w:pPr>
    <w:rPr>
      <w:rFonts w:ascii="Times New Roman" w:hAnsi="Times New Roman" w:eastAsia="Times New Roman" w:cs="Times New Roman"/>
      <w:color w:val="auto"/>
      <w:kern w:val="0"/>
      <w:sz w:val="22"/>
      <w:szCs w:val="22"/>
      <w:lang w:val="it-IT" w:eastAsia="en-US" w:bidi="ar-SA"/>
    </w:rPr>
  </w:style>
  <w:style w:type="paragraph" w:styleId="Heading1">
    <w:name w:val="heading 1"/>
    <w:basedOn w:val="Normal"/>
    <w:uiPriority w:val="1"/>
    <w:qFormat/>
    <w:pPr>
      <w:ind w:start="214" w:end="211"/>
      <w:jc w:val="center"/>
      <w:outlineLvl w:val="1"/>
    </w:pPr>
    <w:rPr>
      <w:rFonts w:ascii="Times New Roman" w:hAnsi="Times New Roman" w:eastAsia="Times New Roman" w:cs="Times New Roman"/>
      <w:b/>
      <w:bCs/>
      <w:sz w:val="24"/>
      <w:szCs w:val="24"/>
      <w:lang w:val="it-IT" w:eastAsia="en-US" w:bidi="ar-SA"/>
    </w:rPr>
  </w:style>
  <w:style w:type="character" w:styleId="DefaultParagraphFont" w:default="1">
    <w:name w:val="Default Paragraph Font"/>
    <w:uiPriority w:val="1"/>
    <w:semiHidden/>
    <w:unhideWhenUsed/>
    <w:qFormat/>
    <w:rPr/>
  </w:style>
  <w:style w:type="character" w:styleId="Carpredefinitoparagrafo">
    <w:name w:val="Car. predefinito paragrafo"/>
    <w:qFormat/>
    <w:rPr/>
  </w:style>
  <w:style w:type="character" w:styleId="Hyperlink">
    <w:name w:val="Hyperlink"/>
    <w:rPr>
      <w:color w:val="000080"/>
      <w:u w:val="single"/>
    </w:rPr>
  </w:style>
  <w:style w:type="character" w:styleId="WWCharLFO2LVL1">
    <w:name w:val="WW_CharLFO2LVL1"/>
    <w:qFormat/>
    <w:rPr>
      <w:rFonts w:ascii="Symbol" w:hAnsi="Symbol"/>
    </w:rPr>
  </w:style>
  <w:style w:type="character" w:styleId="WWCharLFO2LVL2">
    <w:name w:val="WW_CharLFO2LVL2"/>
    <w:qFormat/>
    <w:rPr>
      <w:rFonts w:ascii="Courier New" w:hAnsi="Courier New" w:cs="Courier New"/>
    </w:rPr>
  </w:style>
  <w:style w:type="character" w:styleId="WWCharLFO2LVL3">
    <w:name w:val="WW_CharLFO2LVL3"/>
    <w:qFormat/>
    <w:rPr>
      <w:rFonts w:ascii="Wingdings" w:hAnsi="Wingdings"/>
    </w:rPr>
  </w:style>
  <w:style w:type="character" w:styleId="WWCharLFO2LVL4">
    <w:name w:val="WW_CharLFO2LVL4"/>
    <w:qFormat/>
    <w:rPr>
      <w:rFonts w:ascii="Symbol" w:hAnsi="Symbol"/>
    </w:rPr>
  </w:style>
  <w:style w:type="character" w:styleId="WWCharLFO2LVL5">
    <w:name w:val="WW_CharLFO2LVL5"/>
    <w:qFormat/>
    <w:rPr>
      <w:rFonts w:ascii="Courier New" w:hAnsi="Courier New" w:cs="Courier New"/>
    </w:rPr>
  </w:style>
  <w:style w:type="character" w:styleId="WWCharLFO2LVL6">
    <w:name w:val="WW_CharLFO2LVL6"/>
    <w:qFormat/>
    <w:rPr>
      <w:rFonts w:ascii="Wingdings" w:hAnsi="Wingdings"/>
    </w:rPr>
  </w:style>
  <w:style w:type="character" w:styleId="WWCharLFO2LVL7">
    <w:name w:val="WW_CharLFO2LVL7"/>
    <w:qFormat/>
    <w:rPr>
      <w:rFonts w:ascii="Symbol" w:hAnsi="Symbol"/>
    </w:rPr>
  </w:style>
  <w:style w:type="character" w:styleId="WWCharLFO2LVL8">
    <w:name w:val="WW_CharLFO2LVL8"/>
    <w:qFormat/>
    <w:rPr>
      <w:rFonts w:ascii="Courier New" w:hAnsi="Courier New" w:cs="Courier New"/>
    </w:rPr>
  </w:style>
  <w:style w:type="character" w:styleId="WWCharLFO2LVL9">
    <w:name w:val="WW_CharLFO2LVL9"/>
    <w:qFormat/>
    <w:rPr>
      <w:rFonts w:ascii="Wingdings" w:hAnsi="Wingdings"/>
    </w:rPr>
  </w:style>
  <w:style w:type="character" w:styleId="Collegamentoipertestuale">
    <w:name w:val="Collegamento ipertestuale"/>
    <w:basedOn w:val="Carpredefinitoparagrafo"/>
    <w:qFormat/>
    <w:rPr>
      <w:color w:val="0563C1"/>
      <w:u w:val="single"/>
    </w:rPr>
  </w:style>
  <w:style w:type="character" w:styleId="WWCharLFO3LVL1">
    <w:name w:val="WW_CharLFO3LVL1"/>
    <w:qFormat/>
    <w:rPr>
      <w:rFonts w:ascii="Symbol" w:hAnsi="Symbol"/>
    </w:rPr>
  </w:style>
  <w:style w:type="character" w:styleId="WWCharLFO3LVL2">
    <w:name w:val="WW_CharLFO3LVL2"/>
    <w:qFormat/>
    <w:rPr>
      <w:rFonts w:ascii="Courier New" w:hAnsi="Courier New" w:cs="Courier New"/>
    </w:rPr>
  </w:style>
  <w:style w:type="character" w:styleId="WWCharLFO3LVL3">
    <w:name w:val="WW_CharLFO3LVL3"/>
    <w:qFormat/>
    <w:rPr>
      <w:rFonts w:ascii="Wingdings" w:hAnsi="Wingdings"/>
    </w:rPr>
  </w:style>
  <w:style w:type="character" w:styleId="WWCharLFO3LVL4">
    <w:name w:val="WW_CharLFO3LVL4"/>
    <w:qFormat/>
    <w:rPr>
      <w:rFonts w:ascii="Symbol" w:hAnsi="Symbol"/>
    </w:rPr>
  </w:style>
  <w:style w:type="character" w:styleId="WWCharLFO3LVL5">
    <w:name w:val="WW_CharLFO3LVL5"/>
    <w:qFormat/>
    <w:rPr>
      <w:rFonts w:ascii="Courier New" w:hAnsi="Courier New" w:cs="Courier New"/>
    </w:rPr>
  </w:style>
  <w:style w:type="character" w:styleId="WWCharLFO3LVL6">
    <w:name w:val="WW_CharLFO3LVL6"/>
    <w:qFormat/>
    <w:rPr>
      <w:rFonts w:ascii="Wingdings" w:hAnsi="Wingdings"/>
    </w:rPr>
  </w:style>
  <w:style w:type="character" w:styleId="WWCharLFO3LVL7">
    <w:name w:val="WW_CharLFO3LVL7"/>
    <w:qFormat/>
    <w:rPr>
      <w:rFonts w:ascii="Symbol" w:hAnsi="Symbol"/>
    </w:rPr>
  </w:style>
  <w:style w:type="character" w:styleId="WWCharLFO3LVL8">
    <w:name w:val="WW_CharLFO3LVL8"/>
    <w:qFormat/>
    <w:rPr>
      <w:rFonts w:ascii="Courier New" w:hAnsi="Courier New" w:cs="Courier New"/>
    </w:rPr>
  </w:style>
  <w:style w:type="character" w:styleId="WWCharLFO3LVL9">
    <w:name w:val="WW_CharLFO3LVL9"/>
    <w:qFormat/>
    <w:rPr>
      <w:rFonts w:ascii="Wingdings" w:hAnsi="Wingdings"/>
    </w:rPr>
  </w:style>
  <w:style w:type="character" w:styleId="WWCharLFO4LVL1">
    <w:name w:val="WW_CharLFO4LVL1"/>
    <w:qFormat/>
    <w:rPr>
      <w:rFonts w:ascii="Symbol" w:hAnsi="Symbol"/>
    </w:rPr>
  </w:style>
  <w:style w:type="character" w:styleId="WWCharLFO4LVL2">
    <w:name w:val="WW_CharLFO4LVL2"/>
    <w:qFormat/>
    <w:rPr>
      <w:rFonts w:ascii="Courier New" w:hAnsi="Courier New" w:cs="Courier New"/>
    </w:rPr>
  </w:style>
  <w:style w:type="character" w:styleId="WWCharLFO4LVL3">
    <w:name w:val="WW_CharLFO4LVL3"/>
    <w:qFormat/>
    <w:rPr>
      <w:rFonts w:ascii="Wingdings" w:hAnsi="Wingdings"/>
    </w:rPr>
  </w:style>
  <w:style w:type="character" w:styleId="WWCharLFO4LVL4">
    <w:name w:val="WW_CharLFO4LVL4"/>
    <w:qFormat/>
    <w:rPr>
      <w:rFonts w:ascii="Symbol" w:hAnsi="Symbol"/>
    </w:rPr>
  </w:style>
  <w:style w:type="character" w:styleId="WWCharLFO4LVL5">
    <w:name w:val="WW_CharLFO4LVL5"/>
    <w:qFormat/>
    <w:rPr>
      <w:rFonts w:ascii="Courier New" w:hAnsi="Courier New" w:cs="Courier New"/>
    </w:rPr>
  </w:style>
  <w:style w:type="character" w:styleId="WWCharLFO4LVL6">
    <w:name w:val="WW_CharLFO4LVL6"/>
    <w:qFormat/>
    <w:rPr>
      <w:rFonts w:ascii="Wingdings" w:hAnsi="Wingdings"/>
    </w:rPr>
  </w:style>
  <w:style w:type="character" w:styleId="WWCharLFO4LVL7">
    <w:name w:val="WW_CharLFO4LVL7"/>
    <w:qFormat/>
    <w:rPr>
      <w:rFonts w:ascii="Symbol" w:hAnsi="Symbol"/>
    </w:rPr>
  </w:style>
  <w:style w:type="character" w:styleId="WWCharLFO4LVL8">
    <w:name w:val="WW_CharLFO4LVL8"/>
    <w:qFormat/>
    <w:rPr>
      <w:rFonts w:ascii="Courier New" w:hAnsi="Courier New" w:cs="Courier New"/>
    </w:rPr>
  </w:style>
  <w:style w:type="character" w:styleId="WWCharLFO4LVL9">
    <w:name w:val="WW_CharLFO4LVL9"/>
    <w:qFormat/>
    <w:rPr>
      <w:rFonts w:ascii="Wingdings" w:hAnsi="Wingdings"/>
    </w:rPr>
  </w:style>
  <w:style w:type="character" w:styleId="WWCharLFO5LVL1">
    <w:name w:val="WW_CharLFO5LVL1"/>
    <w:qFormat/>
    <w:rPr>
      <w:rFonts w:ascii="Symbol" w:hAnsi="Symbol"/>
    </w:rPr>
  </w:style>
  <w:style w:type="character" w:styleId="WWCharLFO5LVL2">
    <w:name w:val="WW_CharLFO5LVL2"/>
    <w:qFormat/>
    <w:rPr>
      <w:rFonts w:ascii="Courier New" w:hAnsi="Courier New" w:cs="Courier New"/>
    </w:rPr>
  </w:style>
  <w:style w:type="character" w:styleId="WWCharLFO5LVL3">
    <w:name w:val="WW_CharLFO5LVL3"/>
    <w:qFormat/>
    <w:rPr>
      <w:rFonts w:ascii="Wingdings" w:hAnsi="Wingdings"/>
    </w:rPr>
  </w:style>
  <w:style w:type="character" w:styleId="WWCharLFO5LVL4">
    <w:name w:val="WW_CharLFO5LVL4"/>
    <w:qFormat/>
    <w:rPr>
      <w:rFonts w:ascii="Symbol" w:hAnsi="Symbol"/>
    </w:rPr>
  </w:style>
  <w:style w:type="character" w:styleId="WWCharLFO5LVL5">
    <w:name w:val="WW_CharLFO5LVL5"/>
    <w:qFormat/>
    <w:rPr>
      <w:rFonts w:ascii="Courier New" w:hAnsi="Courier New" w:cs="Courier New"/>
    </w:rPr>
  </w:style>
  <w:style w:type="character" w:styleId="WWCharLFO5LVL6">
    <w:name w:val="WW_CharLFO5LVL6"/>
    <w:qFormat/>
    <w:rPr>
      <w:rFonts w:ascii="Wingdings" w:hAnsi="Wingdings"/>
    </w:rPr>
  </w:style>
  <w:style w:type="character" w:styleId="WWCharLFO5LVL7">
    <w:name w:val="WW_CharLFO5LVL7"/>
    <w:qFormat/>
    <w:rPr>
      <w:rFonts w:ascii="Symbol" w:hAnsi="Symbol"/>
    </w:rPr>
  </w:style>
  <w:style w:type="character" w:styleId="WWCharLFO5LVL8">
    <w:name w:val="WW_CharLFO5LVL8"/>
    <w:qFormat/>
    <w:rPr>
      <w:rFonts w:ascii="Courier New" w:hAnsi="Courier New" w:cs="Courier New"/>
    </w:rPr>
  </w:style>
  <w:style w:type="character" w:styleId="WWCharLFO5LVL9">
    <w:name w:val="WW_CharLFO5LVL9"/>
    <w:qFormat/>
    <w:rPr>
      <w:rFonts w:ascii="Wingdings" w:hAnsi="Wingdings"/>
    </w:rPr>
  </w:style>
  <w:style w:type="character" w:styleId="WWCharLFO6LVL1">
    <w:name w:val="WW_CharLFO6LVL1"/>
    <w:qFormat/>
    <w:rPr>
      <w:rFonts w:ascii="Symbol" w:hAnsi="Symbol"/>
    </w:rPr>
  </w:style>
  <w:style w:type="character" w:styleId="WWCharLFO6LVL2">
    <w:name w:val="WW_CharLFO6LVL2"/>
    <w:qFormat/>
    <w:rPr>
      <w:rFonts w:ascii="Courier New" w:hAnsi="Courier New" w:cs="Courier New"/>
    </w:rPr>
  </w:style>
  <w:style w:type="character" w:styleId="WWCharLFO6LVL3">
    <w:name w:val="WW_CharLFO6LVL3"/>
    <w:qFormat/>
    <w:rPr>
      <w:rFonts w:ascii="Wingdings" w:hAnsi="Wingdings"/>
    </w:rPr>
  </w:style>
  <w:style w:type="character" w:styleId="WWCharLFO6LVL4">
    <w:name w:val="WW_CharLFO6LVL4"/>
    <w:qFormat/>
    <w:rPr>
      <w:rFonts w:ascii="Symbol" w:hAnsi="Symbol"/>
    </w:rPr>
  </w:style>
  <w:style w:type="character" w:styleId="WWCharLFO6LVL5">
    <w:name w:val="WW_CharLFO6LVL5"/>
    <w:qFormat/>
    <w:rPr>
      <w:rFonts w:ascii="Courier New" w:hAnsi="Courier New" w:cs="Courier New"/>
    </w:rPr>
  </w:style>
  <w:style w:type="character" w:styleId="WWCharLFO6LVL6">
    <w:name w:val="WW_CharLFO6LVL6"/>
    <w:qFormat/>
    <w:rPr>
      <w:rFonts w:ascii="Wingdings" w:hAnsi="Wingdings"/>
    </w:rPr>
  </w:style>
  <w:style w:type="character" w:styleId="WWCharLFO6LVL7">
    <w:name w:val="WW_CharLFO6LVL7"/>
    <w:qFormat/>
    <w:rPr>
      <w:rFonts w:ascii="Symbol" w:hAnsi="Symbol"/>
    </w:rPr>
  </w:style>
  <w:style w:type="character" w:styleId="WWCharLFO6LVL8">
    <w:name w:val="WW_CharLFO6LVL8"/>
    <w:qFormat/>
    <w:rPr>
      <w:rFonts w:ascii="Courier New" w:hAnsi="Courier New" w:cs="Courier New"/>
    </w:rPr>
  </w:style>
  <w:style w:type="character" w:styleId="WWCharLFO6LVL9">
    <w:name w:val="WW_CharLFO6LVL9"/>
    <w:qFormat/>
    <w:rPr>
      <w:rFonts w:ascii="Wingdings" w:hAnsi="Wingdings"/>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1"/>
    <w:qFormat/>
    <w:pPr/>
    <w:rPr>
      <w:rFonts w:ascii="Times New Roman" w:hAnsi="Times New Roman" w:eastAsia="Times New Roman" w:cs="Times New Roman"/>
      <w:sz w:val="24"/>
      <w:szCs w:val="24"/>
      <w:lang w:val="it-IT" w:eastAsia="en-US" w:bidi="ar-SA"/>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1"/>
    <w:qFormat/>
    <w:pPr>
      <w:spacing w:before="121" w:after="0"/>
      <w:ind w:hanging="309" w:start="1273"/>
    </w:pPr>
    <w:rPr>
      <w:rFonts w:ascii="Times New Roman" w:hAnsi="Times New Roman" w:eastAsia="Times New Roman" w:cs="Times New Roman"/>
      <w:lang w:val="it-IT" w:eastAsia="en-US" w:bidi="ar-SA"/>
    </w:rPr>
  </w:style>
  <w:style w:type="paragraph" w:styleId="TableParagraph">
    <w:name w:val="Table Paragraph"/>
    <w:basedOn w:val="Normal"/>
    <w:uiPriority w:val="1"/>
    <w:qFormat/>
    <w:pPr/>
    <w:rPr>
      <w:lang w:val="it-IT" w:eastAsia="en-US" w:bidi="ar-SA"/>
    </w:rPr>
  </w:style>
  <w:style w:type="paragraph" w:styleId="Contenutocornice">
    <w:name w:val="Contenuto cornice"/>
    <w:basedOn w:val="Normal"/>
    <w:qFormat/>
    <w:pPr/>
    <w:rPr/>
  </w:style>
  <w:style w:type="paragraph" w:styleId="Normale">
    <w:name w:val="Normale"/>
    <w:qFormat/>
    <w:pPr>
      <w:widowControl w:val="false"/>
      <w:suppressAutoHyphens w:val="true"/>
      <w:bidi w:val="0"/>
      <w:spacing w:lineRule="auto" w:line="252" w:before="0" w:after="0"/>
      <w:ind w:start="0" w:end="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Paragrafoelenco">
    <w:name w:val="Paragrafo elenco"/>
    <w:basedOn w:val="Normale"/>
    <w:qFormat/>
    <w:pPr>
      <w:tabs>
        <w:tab w:val="clear" w:pos="720"/>
      </w:tabs>
      <w:suppressAutoHyphens w:val="true"/>
      <w:ind w:start="720"/>
    </w:pPr>
    <w:rPr/>
  </w:style>
  <w:style w:type="paragraph" w:styleId="Corpotesto">
    <w:name w:val="Corpo testo"/>
    <w:basedOn w:val="Normale"/>
    <w:qFormat/>
    <w:pPr>
      <w:suppressAutoHyphens w:val="true"/>
      <w:autoSpaceDE w:val="false"/>
      <w:spacing w:lineRule="auto" w:line="240"/>
    </w:pPr>
    <w:rPr>
      <w:rFonts w:eastAsia="Times New Roman" w:cs="Times New Roman"/>
      <w:lang w:eastAsia="it-IT" w:bidi="it-IT"/>
    </w:rPr>
  </w:style>
  <w:style w:type="numbering" w:styleId="Nessunelenco" w:default="1">
    <w:name w:val="Nessun elenco"/>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omcarbonia@pec.comcarbonia.org" TargetMode="External"/><Relationship Id="rId3" Type="http://schemas.openxmlformats.org/officeDocument/2006/relationships/hyperlink" Target="mailto:comcarbonia@comune.carbonia.su.it" TargetMode="External"/><Relationship Id="rId4" Type="http://schemas.openxmlformats.org/officeDocument/2006/relationships/hyperlink" Target="mailto:dpo.innovationpa@gmail.com" TargetMode="External"/><Relationship Id="rId5" Type="http://schemas.openxmlformats.org/officeDocument/2006/relationships/hyperlink" Target="mailto:dpo.innovationpa@legalmail.it" TargetMode="External"/><Relationship Id="rId6" Type="http://schemas.openxmlformats.org/officeDocument/2006/relationships/hyperlink" Target="https://www.garanteprivacy.it/regolamentoue/diritti-degli-interessati"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LibreOffice/26.2.5.2$Windows_X86_64 LibreOffice_project/cd7284b4cbbfeb507e630c1aac019f4157393acb</Application>
  <AppVersion>15.0000</AppVersion>
  <Pages>7</Pages>
  <Words>2356</Words>
  <Characters>13783</Characters>
  <CharactersWithSpaces>16066</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2026-09-10T14:51:17Z</dcterms:created>
  <dc:creator>max C</dc:creator>
  <dc:description/>
  <dc:language>it-IT</dc:language>
  <cp:lastModifiedBy/>
  <dcterms:modified xsi:type="dcterms:W3CDTF">2026-09-10T16:53:03Z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Microsoft® Word per Microsoft 365</vt:lpwstr>
  </property>
  <property fmtid="{D5CDD505-2E9C-101B-9397-08002B2CF9AE}" pid="5" name="LastSaved">
    <vt:filetime>2026-09-10T00:00:00Z</vt:filetime>
  </property>
  <property fmtid="{D5CDD505-2E9C-101B-9397-08002B2CF9AE}" pid="6" name="Producer">
    <vt:lpwstr>Microsoft® Word per Microsoft 365</vt:lpwstr>
  </property>
</Properties>
</file>